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30D" w:rsidRP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0D">
        <w:rPr>
          <w:rFonts w:ascii="Times New Roman" w:hAnsi="Times New Roman" w:cs="Times New Roman"/>
          <w:b/>
          <w:sz w:val="24"/>
          <w:szCs w:val="24"/>
        </w:rPr>
        <w:t xml:space="preserve">АДМИНИСТРАЦИЯ ГОРОДА ПОКАЧИ </w:t>
      </w:r>
    </w:p>
    <w:p w:rsidR="0024530D" w:rsidRP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0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24530D" w:rsidRP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530D">
        <w:rPr>
          <w:rFonts w:ascii="Times New Roman" w:hAnsi="Times New Roman" w:cs="Times New Roman"/>
          <w:b/>
          <w:sz w:val="24"/>
          <w:szCs w:val="24"/>
        </w:rPr>
        <w:t xml:space="preserve"> от 12 октября 2018 г. </w:t>
      </w:r>
      <w:r>
        <w:rPr>
          <w:rFonts w:ascii="Times New Roman" w:hAnsi="Times New Roman" w:cs="Times New Roman"/>
          <w:b/>
          <w:sz w:val="24"/>
          <w:szCs w:val="24"/>
        </w:rPr>
        <w:t>№</w:t>
      </w:r>
      <w:r w:rsidRPr="0024530D">
        <w:rPr>
          <w:rFonts w:ascii="Times New Roman" w:hAnsi="Times New Roman" w:cs="Times New Roman"/>
          <w:b/>
          <w:sz w:val="24"/>
          <w:szCs w:val="24"/>
        </w:rPr>
        <w:t xml:space="preserve"> 1001</w:t>
      </w:r>
    </w:p>
    <w:p w:rsidR="0024530D" w:rsidRP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159C" w:rsidRPr="0024530D" w:rsidRDefault="0024530D" w:rsidP="0024530D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Cs w:val="20"/>
        </w:rPr>
      </w:pPr>
      <w:r w:rsidRPr="0024530D">
        <w:rPr>
          <w:rFonts w:ascii="Times New Roman" w:hAnsi="Times New Roman" w:cs="Times New Roman"/>
          <w:b/>
          <w:sz w:val="24"/>
          <w:szCs w:val="24"/>
        </w:rPr>
        <w:t xml:space="preserve"> ОБ УТВЕР</w:t>
      </w:r>
      <w:r>
        <w:rPr>
          <w:rFonts w:ascii="Times New Roman" w:hAnsi="Times New Roman" w:cs="Times New Roman"/>
          <w:b/>
          <w:sz w:val="24"/>
          <w:szCs w:val="24"/>
        </w:rPr>
        <w:t>ЖДЕНИИ МУНИЦИПАЛЬНОЙ ПРОГРАММЫ «</w:t>
      </w:r>
      <w:r w:rsidRPr="0024530D">
        <w:rPr>
          <w:rFonts w:ascii="Times New Roman" w:hAnsi="Times New Roman" w:cs="Times New Roman"/>
          <w:b/>
          <w:sz w:val="24"/>
          <w:szCs w:val="24"/>
        </w:rPr>
        <w:t>ОБЕСПЕЧЕНИЕ ЭКОЛОГИЧЕСКОЙ БЕЗОПАСНО</w:t>
      </w:r>
      <w:r>
        <w:rPr>
          <w:rFonts w:ascii="Times New Roman" w:hAnsi="Times New Roman" w:cs="Times New Roman"/>
          <w:b/>
          <w:sz w:val="24"/>
          <w:szCs w:val="24"/>
        </w:rPr>
        <w:t>СТИ НА ТЕРРИТОРИИ ГОРОДА ПОКАЧИ»</w:t>
      </w:r>
    </w:p>
    <w:p w:rsidR="0024530D" w:rsidRPr="0024530D" w:rsidRDefault="0024530D" w:rsidP="00A1159C">
      <w:pPr>
        <w:widowControl w:val="0"/>
        <w:tabs>
          <w:tab w:val="left" w:pos="9639"/>
        </w:tabs>
        <w:autoSpaceDE w:val="0"/>
        <w:autoSpaceDN w:val="0"/>
        <w:adjustRightInd w:val="0"/>
        <w:rPr>
          <w:rFonts w:ascii="Times New Roman" w:hAnsi="Times New Roman" w:cs="Times New Roman"/>
          <w:szCs w:val="20"/>
        </w:rPr>
      </w:pPr>
    </w:p>
    <w:p w:rsidR="0024530D" w:rsidRPr="0024530D" w:rsidRDefault="0024530D" w:rsidP="0024530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24530D">
        <w:rPr>
          <w:rFonts w:ascii="Times New Roman" w:hAnsi="Times New Roman" w:cs="Times New Roman"/>
          <w:szCs w:val="20"/>
        </w:rPr>
        <w:t xml:space="preserve">В соответствии с </w:t>
      </w:r>
      <w:hyperlink r:id="rId8" w:history="1">
        <w:r w:rsidRPr="0024530D">
          <w:rPr>
            <w:rFonts w:ascii="Times New Roman" w:hAnsi="Times New Roman" w:cs="Times New Roman"/>
            <w:szCs w:val="20"/>
          </w:rPr>
          <w:t>1 статьи 179</w:t>
        </w:r>
      </w:hyperlink>
      <w:r w:rsidRPr="0024530D">
        <w:rPr>
          <w:rFonts w:ascii="Times New Roman" w:hAnsi="Times New Roman" w:cs="Times New Roman"/>
          <w:szCs w:val="20"/>
        </w:rPr>
        <w:t xml:space="preserve"> Бюджетного кодекса Российской Федерации, с </w:t>
      </w:r>
      <w:hyperlink r:id="rId9" w:history="1">
        <w:r w:rsidRPr="0024530D">
          <w:rPr>
            <w:rFonts w:ascii="Times New Roman" w:hAnsi="Times New Roman" w:cs="Times New Roman"/>
            <w:szCs w:val="20"/>
          </w:rPr>
          <w:t>частью 2 статьи 7</w:t>
        </w:r>
      </w:hyperlink>
      <w:r w:rsidRPr="0024530D">
        <w:rPr>
          <w:rFonts w:ascii="Times New Roman" w:hAnsi="Times New Roman" w:cs="Times New Roman"/>
          <w:szCs w:val="20"/>
        </w:rPr>
        <w:t xml:space="preserve"> Федерального закона от 10.01.2002 </w:t>
      </w:r>
      <w:r>
        <w:rPr>
          <w:rFonts w:ascii="Times New Roman" w:hAnsi="Times New Roman" w:cs="Times New Roman"/>
          <w:szCs w:val="20"/>
        </w:rPr>
        <w:t>№</w:t>
      </w:r>
      <w:r w:rsidRPr="0024530D">
        <w:rPr>
          <w:rFonts w:ascii="Times New Roman" w:hAnsi="Times New Roman" w:cs="Times New Roman"/>
          <w:szCs w:val="20"/>
        </w:rPr>
        <w:t xml:space="preserve"> 7-ФЗ </w:t>
      </w:r>
      <w:r>
        <w:rPr>
          <w:rFonts w:ascii="Times New Roman" w:hAnsi="Times New Roman" w:cs="Times New Roman"/>
          <w:szCs w:val="20"/>
        </w:rPr>
        <w:t>«</w:t>
      </w:r>
      <w:r w:rsidRPr="0024530D">
        <w:rPr>
          <w:rFonts w:ascii="Times New Roman" w:hAnsi="Times New Roman" w:cs="Times New Roman"/>
          <w:szCs w:val="20"/>
        </w:rPr>
        <w:t>Об охране окружающей среды</w:t>
      </w:r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 xml:space="preserve">, </w:t>
      </w:r>
      <w:hyperlink r:id="rId10" w:history="1">
        <w:r w:rsidRPr="0024530D">
          <w:rPr>
            <w:rFonts w:ascii="Times New Roman" w:hAnsi="Times New Roman" w:cs="Times New Roman"/>
            <w:szCs w:val="20"/>
          </w:rPr>
          <w:t>пунктом 11 части 1 статьи 16</w:t>
        </w:r>
      </w:hyperlink>
      <w:r w:rsidRPr="0024530D">
        <w:rPr>
          <w:rFonts w:ascii="Times New Roman" w:hAnsi="Times New Roman" w:cs="Times New Roman"/>
          <w:szCs w:val="20"/>
        </w:rPr>
        <w:t xml:space="preserve"> Федерального закона от 06.10.2003 </w:t>
      </w:r>
      <w:r>
        <w:rPr>
          <w:rFonts w:ascii="Times New Roman" w:hAnsi="Times New Roman" w:cs="Times New Roman"/>
          <w:szCs w:val="20"/>
        </w:rPr>
        <w:t>№</w:t>
      </w:r>
      <w:r w:rsidRPr="0024530D">
        <w:rPr>
          <w:rFonts w:ascii="Times New Roman" w:hAnsi="Times New Roman" w:cs="Times New Roman"/>
          <w:szCs w:val="20"/>
        </w:rPr>
        <w:t xml:space="preserve"> 131-ФЗ </w:t>
      </w:r>
      <w:r>
        <w:rPr>
          <w:rFonts w:ascii="Times New Roman" w:hAnsi="Times New Roman" w:cs="Times New Roman"/>
          <w:szCs w:val="20"/>
        </w:rPr>
        <w:t>«</w:t>
      </w:r>
      <w:r w:rsidRPr="0024530D">
        <w:rPr>
          <w:rFonts w:ascii="Times New Roman" w:hAnsi="Times New Roman" w:cs="Times New Roman"/>
          <w:szCs w:val="20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 xml:space="preserve">, </w:t>
      </w:r>
      <w:hyperlink r:id="rId11" w:history="1">
        <w:r w:rsidRPr="0024530D">
          <w:rPr>
            <w:rFonts w:ascii="Times New Roman" w:hAnsi="Times New Roman" w:cs="Times New Roman"/>
            <w:szCs w:val="20"/>
          </w:rPr>
          <w:t>постановлением</w:t>
        </w:r>
      </w:hyperlink>
      <w:r w:rsidRPr="0024530D">
        <w:rPr>
          <w:rFonts w:ascii="Times New Roman" w:hAnsi="Times New Roman" w:cs="Times New Roman"/>
          <w:szCs w:val="20"/>
        </w:rPr>
        <w:t xml:space="preserve"> администрации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от 20.05.2009 </w:t>
      </w:r>
      <w:r>
        <w:rPr>
          <w:rFonts w:ascii="Times New Roman" w:hAnsi="Times New Roman" w:cs="Times New Roman"/>
          <w:szCs w:val="20"/>
        </w:rPr>
        <w:t>№</w:t>
      </w:r>
      <w:r w:rsidRPr="0024530D">
        <w:rPr>
          <w:rFonts w:ascii="Times New Roman" w:hAnsi="Times New Roman" w:cs="Times New Roman"/>
          <w:szCs w:val="20"/>
        </w:rPr>
        <w:t xml:space="preserve"> 374 </w:t>
      </w:r>
      <w:r>
        <w:rPr>
          <w:rFonts w:ascii="Times New Roman" w:hAnsi="Times New Roman" w:cs="Times New Roman"/>
          <w:szCs w:val="20"/>
        </w:rPr>
        <w:t>«</w:t>
      </w:r>
      <w:r w:rsidRPr="0024530D">
        <w:rPr>
          <w:rFonts w:ascii="Times New Roman" w:hAnsi="Times New Roman" w:cs="Times New Roman"/>
          <w:szCs w:val="20"/>
        </w:rPr>
        <w:t>Об утверждении Положения об организации мероприятий по охране окружающей</w:t>
      </w:r>
      <w:proofErr w:type="gramEnd"/>
      <w:r w:rsidRPr="0024530D">
        <w:rPr>
          <w:rFonts w:ascii="Times New Roman" w:hAnsi="Times New Roman" w:cs="Times New Roman"/>
          <w:szCs w:val="20"/>
        </w:rPr>
        <w:t xml:space="preserve"> </w:t>
      </w:r>
      <w:proofErr w:type="gramStart"/>
      <w:r w:rsidRPr="0024530D">
        <w:rPr>
          <w:rFonts w:ascii="Times New Roman" w:hAnsi="Times New Roman" w:cs="Times New Roman"/>
          <w:szCs w:val="20"/>
        </w:rPr>
        <w:t xml:space="preserve">среды в городе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 xml:space="preserve">, </w:t>
      </w:r>
      <w:hyperlink r:id="rId12" w:history="1">
        <w:r w:rsidRPr="0024530D">
          <w:rPr>
            <w:rFonts w:ascii="Times New Roman" w:hAnsi="Times New Roman" w:cs="Times New Roman"/>
            <w:szCs w:val="20"/>
          </w:rPr>
          <w:t>пунктом 11 части 1 статьи 6</w:t>
        </w:r>
      </w:hyperlink>
      <w:r w:rsidRPr="0024530D">
        <w:rPr>
          <w:rFonts w:ascii="Times New Roman" w:hAnsi="Times New Roman" w:cs="Times New Roman"/>
          <w:szCs w:val="20"/>
        </w:rPr>
        <w:t xml:space="preserve"> Устава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, распоряжением 2 администрации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от 20.09.2018 </w:t>
      </w:r>
      <w:r>
        <w:rPr>
          <w:rFonts w:ascii="Times New Roman" w:hAnsi="Times New Roman" w:cs="Times New Roman"/>
          <w:szCs w:val="20"/>
        </w:rPr>
        <w:t>№</w:t>
      </w:r>
      <w:r w:rsidRPr="0024530D">
        <w:rPr>
          <w:rFonts w:ascii="Times New Roman" w:hAnsi="Times New Roman" w:cs="Times New Roman"/>
          <w:szCs w:val="20"/>
        </w:rPr>
        <w:t xml:space="preserve"> 176-р </w:t>
      </w:r>
      <w:r>
        <w:rPr>
          <w:rFonts w:ascii="Times New Roman" w:hAnsi="Times New Roman" w:cs="Times New Roman"/>
          <w:szCs w:val="20"/>
        </w:rPr>
        <w:t>«</w:t>
      </w:r>
      <w:r w:rsidRPr="0024530D">
        <w:rPr>
          <w:rFonts w:ascii="Times New Roman" w:hAnsi="Times New Roman" w:cs="Times New Roman"/>
          <w:szCs w:val="20"/>
        </w:rPr>
        <w:t xml:space="preserve">О разработке муниципальных программ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на 2019 - 2030 годы</w:t>
      </w:r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 xml:space="preserve">, </w:t>
      </w:r>
      <w:hyperlink r:id="rId13" w:history="1">
        <w:r w:rsidRPr="0024530D">
          <w:rPr>
            <w:rFonts w:ascii="Times New Roman" w:hAnsi="Times New Roman" w:cs="Times New Roman"/>
            <w:szCs w:val="20"/>
          </w:rPr>
          <w:t>пунктом 5 части 3 статьи 5</w:t>
        </w:r>
      </w:hyperlink>
      <w:r w:rsidRPr="0024530D">
        <w:rPr>
          <w:rFonts w:ascii="Times New Roman" w:hAnsi="Times New Roman" w:cs="Times New Roman"/>
          <w:szCs w:val="20"/>
        </w:rPr>
        <w:t xml:space="preserve"> Порядка принятия решения о разработке муниципальных программ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, их формирования, утверждения и реализации, утвержденного постановлением администрации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от 24.03.2022 </w:t>
      </w:r>
      <w:r>
        <w:rPr>
          <w:rFonts w:ascii="Times New Roman" w:hAnsi="Times New Roman" w:cs="Times New Roman"/>
          <w:szCs w:val="20"/>
        </w:rPr>
        <w:t>№</w:t>
      </w:r>
      <w:r w:rsidRPr="0024530D">
        <w:rPr>
          <w:rFonts w:ascii="Times New Roman" w:hAnsi="Times New Roman" w:cs="Times New Roman"/>
          <w:szCs w:val="20"/>
        </w:rPr>
        <w:t xml:space="preserve"> 293:</w:t>
      </w:r>
      <w:proofErr w:type="gramEnd"/>
    </w:p>
    <w:p w:rsidR="0024530D" w:rsidRPr="0024530D" w:rsidRDefault="0024530D" w:rsidP="0024530D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 xml:space="preserve">1. Утвердить муниципальную </w:t>
      </w:r>
      <w:hyperlink r:id="rId14" w:history="1">
        <w:r w:rsidRPr="0024530D">
          <w:rPr>
            <w:rFonts w:ascii="Times New Roman" w:hAnsi="Times New Roman" w:cs="Times New Roman"/>
            <w:szCs w:val="20"/>
          </w:rPr>
          <w:t>программу</w:t>
        </w:r>
      </w:hyperlink>
      <w:r w:rsidRPr="0024530D">
        <w:rPr>
          <w:rFonts w:ascii="Times New Roman" w:hAnsi="Times New Roman" w:cs="Times New Roman"/>
          <w:szCs w:val="20"/>
        </w:rPr>
        <w:t xml:space="preserve"> </w:t>
      </w:r>
      <w:r>
        <w:rPr>
          <w:rFonts w:ascii="Times New Roman" w:hAnsi="Times New Roman" w:cs="Times New Roman"/>
          <w:szCs w:val="20"/>
        </w:rPr>
        <w:t>«</w:t>
      </w:r>
      <w:r w:rsidRPr="0024530D">
        <w:rPr>
          <w:rFonts w:ascii="Times New Roman" w:hAnsi="Times New Roman" w:cs="Times New Roman"/>
          <w:szCs w:val="20"/>
        </w:rPr>
        <w:t xml:space="preserve">Обеспечение экологической безопасности на территории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>.</w:t>
      </w:r>
    </w:p>
    <w:p w:rsidR="0024530D" w:rsidRPr="0024530D" w:rsidRDefault="0024530D" w:rsidP="0024530D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>2. Постановление вступает в силу с 01.01.2019.</w:t>
      </w:r>
    </w:p>
    <w:p w:rsidR="0024530D" w:rsidRPr="0024530D" w:rsidRDefault="0024530D" w:rsidP="0024530D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 xml:space="preserve">3. Опубликовать настоящее постановление в газете </w:t>
      </w:r>
      <w:r>
        <w:rPr>
          <w:rFonts w:ascii="Times New Roman" w:hAnsi="Times New Roman" w:cs="Times New Roman"/>
          <w:szCs w:val="20"/>
        </w:rPr>
        <w:t>«</w:t>
      </w:r>
      <w:proofErr w:type="spellStart"/>
      <w:r w:rsidRPr="0024530D">
        <w:rPr>
          <w:rFonts w:ascii="Times New Roman" w:hAnsi="Times New Roman" w:cs="Times New Roman"/>
          <w:szCs w:val="20"/>
        </w:rPr>
        <w:t>Покачевский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вестник</w:t>
      </w:r>
      <w:r>
        <w:rPr>
          <w:rFonts w:ascii="Times New Roman" w:hAnsi="Times New Roman" w:cs="Times New Roman"/>
          <w:szCs w:val="20"/>
        </w:rPr>
        <w:t>»</w:t>
      </w:r>
      <w:r w:rsidRPr="0024530D">
        <w:rPr>
          <w:rFonts w:ascii="Times New Roman" w:hAnsi="Times New Roman" w:cs="Times New Roman"/>
          <w:szCs w:val="20"/>
        </w:rPr>
        <w:t>.</w:t>
      </w:r>
    </w:p>
    <w:p w:rsidR="0024530D" w:rsidRPr="0024530D" w:rsidRDefault="0024530D" w:rsidP="0024530D">
      <w:pPr>
        <w:autoSpaceDE w:val="0"/>
        <w:autoSpaceDN w:val="0"/>
        <w:adjustRightInd w:val="0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 xml:space="preserve">4. </w:t>
      </w:r>
      <w:proofErr w:type="gramStart"/>
      <w:r w:rsidRPr="0024530D">
        <w:rPr>
          <w:rFonts w:ascii="Times New Roman" w:hAnsi="Times New Roman" w:cs="Times New Roman"/>
          <w:szCs w:val="20"/>
        </w:rPr>
        <w:t>Контроль за</w:t>
      </w:r>
      <w:proofErr w:type="gramEnd"/>
      <w:r w:rsidRPr="0024530D">
        <w:rPr>
          <w:rFonts w:ascii="Times New Roman" w:hAnsi="Times New Roman" w:cs="Times New Roman"/>
          <w:szCs w:val="20"/>
        </w:rPr>
        <w:t xml:space="preserve"> выполнением постановления возложить на заместителя главы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 xml:space="preserve"> Н.Ш. </w:t>
      </w:r>
      <w:proofErr w:type="spellStart"/>
      <w:r w:rsidRPr="0024530D">
        <w:rPr>
          <w:rFonts w:ascii="Times New Roman" w:hAnsi="Times New Roman" w:cs="Times New Roman"/>
          <w:szCs w:val="20"/>
        </w:rPr>
        <w:t>Вафина</w:t>
      </w:r>
      <w:proofErr w:type="spellEnd"/>
      <w:r w:rsidRPr="0024530D">
        <w:rPr>
          <w:rFonts w:ascii="Times New Roman" w:hAnsi="Times New Roman" w:cs="Times New Roman"/>
          <w:szCs w:val="20"/>
        </w:rPr>
        <w:t>.</w:t>
      </w:r>
    </w:p>
    <w:p w:rsidR="0024530D" w:rsidRPr="0024530D" w:rsidRDefault="0024530D" w:rsidP="0024530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Cs w:val="20"/>
        </w:rPr>
      </w:pPr>
    </w:p>
    <w:p w:rsidR="0024530D" w:rsidRPr="0024530D" w:rsidRDefault="0024530D" w:rsidP="0024530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Cs w:val="20"/>
        </w:rPr>
      </w:pPr>
      <w:proofErr w:type="gramStart"/>
      <w:r w:rsidRPr="0024530D">
        <w:rPr>
          <w:rFonts w:ascii="Times New Roman" w:hAnsi="Times New Roman" w:cs="Times New Roman"/>
          <w:szCs w:val="20"/>
        </w:rPr>
        <w:t>Исполняющий</w:t>
      </w:r>
      <w:proofErr w:type="gramEnd"/>
      <w:r w:rsidRPr="0024530D">
        <w:rPr>
          <w:rFonts w:ascii="Times New Roman" w:hAnsi="Times New Roman" w:cs="Times New Roman"/>
          <w:szCs w:val="20"/>
        </w:rPr>
        <w:t xml:space="preserve"> обязанности</w:t>
      </w:r>
    </w:p>
    <w:p w:rsidR="0024530D" w:rsidRPr="0024530D" w:rsidRDefault="0024530D" w:rsidP="0024530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 xml:space="preserve">главы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  <w:r w:rsidRPr="0024530D">
        <w:rPr>
          <w:rFonts w:ascii="Times New Roman" w:hAnsi="Times New Roman" w:cs="Times New Roman"/>
          <w:szCs w:val="20"/>
        </w:rPr>
        <w:t>,</w:t>
      </w:r>
    </w:p>
    <w:p w:rsidR="0024530D" w:rsidRPr="0024530D" w:rsidRDefault="0024530D" w:rsidP="0024530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 xml:space="preserve">первый заместитель главы города </w:t>
      </w:r>
      <w:proofErr w:type="spellStart"/>
      <w:r w:rsidRPr="0024530D">
        <w:rPr>
          <w:rFonts w:ascii="Times New Roman" w:hAnsi="Times New Roman" w:cs="Times New Roman"/>
          <w:szCs w:val="20"/>
        </w:rPr>
        <w:t>Покачи</w:t>
      </w:r>
      <w:proofErr w:type="spellEnd"/>
    </w:p>
    <w:p w:rsidR="0024530D" w:rsidRPr="0024530D" w:rsidRDefault="0024530D" w:rsidP="0024530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Cs w:val="20"/>
        </w:rPr>
      </w:pPr>
      <w:r w:rsidRPr="0024530D">
        <w:rPr>
          <w:rFonts w:ascii="Times New Roman" w:hAnsi="Times New Roman" w:cs="Times New Roman"/>
          <w:szCs w:val="20"/>
        </w:rPr>
        <w:t>В.Г.КАЗАНЦЕВА</w:t>
      </w: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24530D" w:rsidRDefault="0024530D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24530D" w:rsidRDefault="0024530D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A1159C" w:rsidRPr="00A1159C" w:rsidRDefault="00A1159C" w:rsidP="00A1159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Cs w:val="20"/>
        </w:rPr>
      </w:pPr>
    </w:p>
    <w:p w:rsidR="001617E1" w:rsidRPr="00A1159C" w:rsidRDefault="001617E1">
      <w:pPr>
        <w:pStyle w:val="ConsPlusNormal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A1159C" w:rsidRDefault="001617E1">
      <w:pPr>
        <w:pStyle w:val="ConsPlusNormal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0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lastRenderedPageBreak/>
        <w:t>Приложение</w:t>
      </w:r>
    </w:p>
    <w:p w:rsidR="001617E1" w:rsidRPr="008505FB" w:rsidRDefault="00A1159C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к постановлению</w:t>
      </w:r>
    </w:p>
    <w:p w:rsidR="001617E1" w:rsidRPr="008505FB" w:rsidRDefault="00A1159C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</w:p>
    <w:p w:rsidR="001617E1" w:rsidRPr="008505FB" w:rsidRDefault="00A1159C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от 12.10.2018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1001</w:t>
      </w:r>
    </w:p>
    <w:p w:rsidR="001617E1" w:rsidRPr="008505FB" w:rsidRDefault="001617E1">
      <w:pPr>
        <w:pStyle w:val="ConsPlusNormal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bookmarkStart w:id="0" w:name="P40"/>
      <w:bookmarkEnd w:id="0"/>
      <w:r w:rsidRPr="008505FB">
        <w:rPr>
          <w:rFonts w:ascii="Times New Roman" w:hAnsi="Times New Roman" w:cs="Times New Roman"/>
          <w:sz w:val="22"/>
          <w:szCs w:val="20"/>
        </w:rPr>
        <w:t>МУНИЦИПАЛЬНАЯ ПРОГРАММА</w:t>
      </w:r>
    </w:p>
    <w:p w:rsidR="001617E1" w:rsidRPr="008505FB" w:rsidRDefault="0024530D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>
        <w:rPr>
          <w:rFonts w:ascii="Times New Roman" w:hAnsi="Times New Roman" w:cs="Times New Roman"/>
          <w:sz w:val="22"/>
          <w:szCs w:val="20"/>
        </w:rPr>
        <w:t>«</w:t>
      </w:r>
      <w:r w:rsidR="00A1159C" w:rsidRPr="008505FB">
        <w:rPr>
          <w:rFonts w:ascii="Times New Roman" w:hAnsi="Times New Roman" w:cs="Times New Roman"/>
          <w:sz w:val="22"/>
          <w:szCs w:val="20"/>
        </w:rPr>
        <w:t>ОБЕСПЕЧЕНИЕ ЭКОЛОГИЧЕСКОЙ БЕЗОПАСНОСТИ НА ТЕРРИТОРИИ ГОРОДА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ПОКАЧИ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</w:p>
    <w:p w:rsidR="001617E1" w:rsidRPr="008505FB" w:rsidRDefault="001617E1">
      <w:pPr>
        <w:pStyle w:val="ConsPlusNormal0"/>
        <w:spacing w:after="1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Статья 1. Общие положения</w:t>
      </w:r>
    </w:p>
    <w:p w:rsidR="001617E1" w:rsidRPr="008505FB" w:rsidRDefault="001617E1">
      <w:pPr>
        <w:pStyle w:val="ConsPlusNormal0"/>
        <w:jc w:val="center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1.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Муниципальная программа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 xml:space="preserve">Обеспечение экологической безопасности на территории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(далее - муниципальная программа) разработана в целях реализации основных положений </w:t>
      </w:r>
      <w:hyperlink r:id="rId15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Указа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Президента Российской Федерации от 07.05.2018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204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национальных целях и стратегических задачах развития Российской Федерации на период до 2024 года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, </w:t>
      </w:r>
      <w:hyperlink r:id="rId16" w:tooltip="Указ Президента РФ от 21.07.2020 N 474 &quot;О национальных целях развития Российской Федерации на период до 2030 года&quot;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Указа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Президента Российской Федерации от 21.07.2020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474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национальных целях развития Российской Федерации на период до 2030 года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(далее - Указ Президента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Российской Федерации),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</w:t>
      </w:r>
      <w:hyperlink r:id="rId17" w:tooltip="Постановление Правительства ХМАО - Югры от 27.12.2021 N 595-п (ред. от 08.09.2022) &quot;О мерах по реализации государственной программы Ханты-Мансийского автономного округа - Югры &quot;Экологическая безопасность&quot; (вместе с &quot;Порядком организации и проведения окружного ">
        <w:r w:rsidRPr="008505FB">
          <w:rPr>
            <w:rFonts w:ascii="Times New Roman" w:hAnsi="Times New Roman" w:cs="Times New Roman"/>
            <w:sz w:val="22"/>
            <w:szCs w:val="20"/>
          </w:rPr>
          <w:t>постановлением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Правительства Ханты-Мансийского автономного округа - Югры от 27.12.2021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595-п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 xml:space="preserve">О мерах по реализации государственной программы Ханты-Мансийского автономного округа - Югры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Экологическая безопасность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, </w:t>
      </w:r>
      <w:hyperlink r:id="rId18" w:tooltip="Решение Думы города Покачи от 17.12.2018 N 110 &quot;О Стратегии социально-экономического развития города Покачи до 2030 года&quot; (принято Думой города Покачи 14.12.2018)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статьей 18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Стратегии социально-экономического развития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до 2030 года, утвержденной решением Думы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от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17.12.2018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110.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Муниципальная программа определяет перечень мероприятий, направленных на достижение целей в области экологической безопасности в муниципальном образовании город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, с указанием объема и источников их финансирования, результативности мероприятий муниципальной программы, ответственных за реализацию указанных мероприятий. Муниципальная программа направлена на решение проблем экологии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и создание благоприятной среды для проживания горожан.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2. В целях эффективного исполнения мероприятий муниципальной программы используются следующие механизмы: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1) передача части функций ответственного исполнителя, соисполнителей муниципальной программы подведомственным муниципальным организациям, казенным учреждениям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в соответствии с муниципальным заданием на оказание муниципальных услуг (выполнение работ), если эти функции соответствуют Уставу казенных учреждений;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2) заключение муниципальных контрактов на приобретение товаров (оказание услуг, выполнение работ) для муниципальных нужд в порядке, установленном законодательством Российской Федерации;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3) заключение соглашений (договоров) с уполномоченным исполнительным органом государственной власти автономного округа, организациями, учреждениями, общественными объединениями о взаимодействии в целях совместной реализации мероприятий муниципальной программы;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4) оценка хода исполнения мероприятий муниципальной программы основана на мониторинге целевых показателей муниципальной программы, сопоставлении фактически достигнутых с планируемыми целевыми показателями. В соответствии с данными мониторинга по фактически достигнутым результатам реализации в муниципальную программу могут быть внесены корректировки. В случае выявления лучших практик реализации программных мероприятий в муниципальную программу могут быть внесены корректировки, связанные с оптимизацией этих мероприятий;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5) финансирование мероприятий по организации деятельности в сфере обращения с отходами реализуется путем предоставления субвенции бюджету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из бюджета Ханты-Мансийского автономного округа в соответствии с </w:t>
      </w:r>
      <w:hyperlink r:id="rId19" w:tooltip="Закон ХМАО - Югры от 17.11.2016 N 79-оз (ред. от 29.09.2022) &quot;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обращения с твердыми коммунальными ">
        <w:r w:rsidRPr="008505FB">
          <w:rPr>
            <w:rFonts w:ascii="Times New Roman" w:hAnsi="Times New Roman" w:cs="Times New Roman"/>
            <w:sz w:val="22"/>
            <w:szCs w:val="20"/>
          </w:rPr>
          <w:t>Законом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Ханты-Мансийского автономного округа - Югры от 17.11.2016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79-оз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 xml:space="preserve">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</w:t>
      </w:r>
      <w:r w:rsidRPr="008505FB">
        <w:rPr>
          <w:rFonts w:ascii="Times New Roman" w:hAnsi="Times New Roman" w:cs="Times New Roman"/>
          <w:sz w:val="22"/>
          <w:szCs w:val="20"/>
        </w:rPr>
        <w:lastRenderedPageBreak/>
        <w:t>обращения с твердыми коммунальными отходами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;</w:t>
      </w:r>
      <w:proofErr w:type="gramEnd"/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6) финансирование мероприятий по дезинсекции и дератизации реализуется путем предоставления субвенции бюджету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из бюджета Ханты-Мансийского автономного округа в соответствии с </w:t>
      </w:r>
      <w:hyperlink r:id="rId20" w:tooltip="Закон ХМАО - Югры от 23.12.2016 N 102-оз (ред. от 29.09.2022) &quot;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по организации осуществления мероприятий п">
        <w:r w:rsidRPr="008505FB">
          <w:rPr>
            <w:rFonts w:ascii="Times New Roman" w:hAnsi="Times New Roman" w:cs="Times New Roman"/>
            <w:sz w:val="22"/>
            <w:szCs w:val="20"/>
          </w:rPr>
          <w:t>Законом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Ханты-Мансийского автономного округа - Югры автономного округа от 23.12.2016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102-оз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по организации осуществления мероприятий по проведению дезинсекции и дератизации в Ханты-Мансийском автономном округе - Югре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.</w:t>
      </w:r>
      <w:proofErr w:type="gramEnd"/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3. Ответственным исполнителем муниципальной программы является: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1) Управление жилищно-коммунального хозяйства (далее - УЖКХ);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2) соисполнители: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а) муниципальное учреждение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Управление капитального строительства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(далее - МУ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УКС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б) комитет по управлению муниципальным имуществом 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(далее - КУМИ);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в) отдел архитектуры и градостроительства 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>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г) управление по вопросам безопасности, гражданской обороны и чрезвычайных ситуаций 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(далее - У по ВБГО и ЧС);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д) управление образования 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>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е) управление культуры, спорта и молодежной политики администрации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>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ж) муниципальное казенное учреждение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Управление материально-технического обеспечения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(далее - МКУ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УМТО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).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Должностные лица ответственных исполнителей несут предусмотренную законодательством Российской Федерации и Ханты-Мансийского автономного округа - Югры ответственность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за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>: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1) достижение показателей, предусмотренных соглашениями о предоставлении субвенций из бюджета автономного округа бюджету муниципального образования;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2) достижение целевых показателей муниципальной программы, а также конечных результатов ее реализации;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3) своевременную и качественную реализацию муниципальной программы;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4) недостоверность содержащихся в представляемых документах сведений;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5) несут ответственность за эффективное и целевое использование средств.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Паспорт муниципальной программы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1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 w:rsidSect="00A1159C">
          <w:pgSz w:w="11906" w:h="16838"/>
          <w:pgMar w:top="678" w:right="566" w:bottom="1440" w:left="1133" w:header="0" w:footer="0" w:gutter="0"/>
          <w:cols w:space="720"/>
          <w:titlePg/>
        </w:sectPr>
      </w:pPr>
    </w:p>
    <w:tbl>
      <w:tblPr>
        <w:tblW w:w="15145" w:type="dxa"/>
        <w:tblInd w:w="93" w:type="dxa"/>
        <w:tblLook w:val="04A0" w:firstRow="1" w:lastRow="0" w:firstColumn="1" w:lastColumn="0" w:noHBand="0" w:noVBand="1"/>
      </w:tblPr>
      <w:tblGrid>
        <w:gridCol w:w="1437"/>
        <w:gridCol w:w="851"/>
        <w:gridCol w:w="2003"/>
        <w:gridCol w:w="973"/>
        <w:gridCol w:w="1842"/>
        <w:gridCol w:w="907"/>
        <w:gridCol w:w="791"/>
        <w:gridCol w:w="850"/>
        <w:gridCol w:w="1134"/>
        <w:gridCol w:w="851"/>
        <w:gridCol w:w="50"/>
        <w:gridCol w:w="1387"/>
        <w:gridCol w:w="50"/>
        <w:gridCol w:w="1733"/>
        <w:gridCol w:w="236"/>
        <w:gridCol w:w="50"/>
      </w:tblGrid>
      <w:tr w:rsidR="00AE1C22" w:rsidRPr="002824F4" w:rsidTr="00F46F36">
        <w:trPr>
          <w:gridAfter w:val="2"/>
          <w:wAfter w:w="286" w:type="dxa"/>
          <w:trHeight w:val="825"/>
        </w:trPr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Наименование муниципальной программы 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«Обеспечение экологической безопасности на территории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Сроки реализации муниципальной программы </w:t>
            </w:r>
          </w:p>
        </w:tc>
        <w:tc>
          <w:tcPr>
            <w:tcW w:w="775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2019 - 2025 годы и на период до 2030 года</w:t>
            </w:r>
          </w:p>
        </w:tc>
      </w:tr>
      <w:tr w:rsidR="002824F4" w:rsidRPr="002824F4" w:rsidTr="00F46F36">
        <w:trPr>
          <w:gridAfter w:val="2"/>
          <w:wAfter w:w="286" w:type="dxa"/>
          <w:trHeight w:val="690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Куратор муниципальной программы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Заместитель главы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</w:p>
        </w:tc>
      </w:tr>
      <w:tr w:rsidR="002824F4" w:rsidRPr="002824F4" w:rsidTr="00F46F36">
        <w:trPr>
          <w:gridAfter w:val="2"/>
          <w:wAfter w:w="286" w:type="dxa"/>
          <w:trHeight w:val="860"/>
        </w:trPr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Управление жилищно-коммунального хозяйства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(далее - УЖКХ)</w:t>
            </w:r>
          </w:p>
        </w:tc>
      </w:tr>
      <w:tr w:rsidR="002824F4" w:rsidRPr="002824F4" w:rsidTr="00F46F36">
        <w:trPr>
          <w:gridAfter w:val="2"/>
          <w:wAfter w:w="286" w:type="dxa"/>
          <w:trHeight w:val="2685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Соисполнители муниципальной программы 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1) муниципальное учреждение "Управление капитального строительства" (далее - МУ "УКС");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2) комитет по управлению муниципальным имуществом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(далее - КУМИ);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3) отдел архитектуры и градостроительства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4) управление по вопросам безопасности, гражданской обороны и чрезвычайных ситуаций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(далее - У по ВБГО и ЧС);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5) управление образования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6) управление культуры, спорта и молодежной политики администрации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7) муниципальное казенное учреждение "Управление материально-технического обеспечения" (далее - МКУ "УМТО").</w:t>
            </w:r>
          </w:p>
        </w:tc>
      </w:tr>
      <w:tr w:rsidR="002824F4" w:rsidRPr="002824F4" w:rsidTr="00F46F36">
        <w:trPr>
          <w:gridAfter w:val="2"/>
          <w:wAfter w:w="286" w:type="dxa"/>
          <w:trHeight w:val="780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цель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Комфортная и безопасная среда для жизни</w:t>
            </w:r>
          </w:p>
        </w:tc>
      </w:tr>
      <w:tr w:rsidR="002824F4" w:rsidRPr="002824F4" w:rsidTr="00F46F36">
        <w:trPr>
          <w:gridAfter w:val="2"/>
          <w:wAfter w:w="286" w:type="dxa"/>
          <w:trHeight w:val="1095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Цели муниципальной программы 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1) обеспечение устойчивой безопасной экологической обстановки и сохранение благоприятной окружающей среды в городе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2) снижение негативного воздействия на окружающую среду отходов производства и потребления.</w:t>
            </w:r>
          </w:p>
        </w:tc>
      </w:tr>
      <w:tr w:rsidR="002824F4" w:rsidRPr="002824F4" w:rsidTr="00F46F36">
        <w:trPr>
          <w:gridAfter w:val="2"/>
          <w:wAfter w:w="286" w:type="dxa"/>
          <w:trHeight w:val="2385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Задачи муниципальной программы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1) снижение негативного воздействия отходов производства и потребления на окружающую среду;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2) охрана и защита городских лесов;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3) формирование экологической грамотности и культуры населения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4) формирование системы адаптации к изменениям климата и снижению негативного воздействия на окружающую среду;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5) обеспечение благоустроенности территорий города;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6) повышение эффективности деятельности органов местного самоуправления по реализации вопросов местного значения в области охраны окружающей среды, обеспечения экологической безопасности на территории городского округа, рационального использования природных ресурсов.</w:t>
            </w:r>
          </w:p>
        </w:tc>
      </w:tr>
      <w:tr w:rsidR="002824F4" w:rsidRPr="002824F4" w:rsidTr="00F46F36">
        <w:trPr>
          <w:gridAfter w:val="2"/>
          <w:wAfter w:w="286" w:type="dxa"/>
          <w:trHeight w:val="1650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Подпрограммы </w:t>
            </w:r>
          </w:p>
        </w:tc>
        <w:tc>
          <w:tcPr>
            <w:tcW w:w="134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Подпрограмма 1 "Строительство объектов природоохранного назначения".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Подпрограмма 2 "Организация мероприятий по охране окружающей среды".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Подпрограмма 3 "Благоустройство рекреационных зон".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Подпрограмма 4 "Организация противоэпидемических мероприятий".</w:t>
            </w:r>
          </w:p>
        </w:tc>
      </w:tr>
      <w:tr w:rsidR="002824F4" w:rsidRPr="002824F4" w:rsidTr="00F46F36">
        <w:trPr>
          <w:gridAfter w:val="1"/>
          <w:wAfter w:w="50" w:type="dxa"/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Целевые показатели муниципальной программы 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№ п\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20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Наименование целевого показателя </w:t>
            </w:r>
          </w:p>
        </w:tc>
        <w:tc>
          <w:tcPr>
            <w:tcW w:w="281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Документ - основание </w:t>
            </w:r>
          </w:p>
        </w:tc>
        <w:tc>
          <w:tcPr>
            <w:tcW w:w="9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Базовое значение </w:t>
            </w:r>
          </w:p>
        </w:tc>
        <w:tc>
          <w:tcPr>
            <w:tcW w:w="362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На момент окончания реализации муниципальной программы 2030</w:t>
            </w:r>
          </w:p>
        </w:tc>
        <w:tc>
          <w:tcPr>
            <w:tcW w:w="2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Ответственный исполнитель/ соисполнитель за достижение показателя </w:t>
            </w:r>
          </w:p>
        </w:tc>
      </w:tr>
      <w:tr w:rsidR="00AE1C22" w:rsidRPr="002824F4" w:rsidTr="00F46F36">
        <w:trPr>
          <w:gridAfter w:val="1"/>
          <w:wAfter w:w="50" w:type="dxa"/>
          <w:trHeight w:val="100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1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4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0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AE1C22" w:rsidRPr="002824F4" w:rsidTr="00F46F36">
        <w:trPr>
          <w:gridAfter w:val="1"/>
          <w:wAfter w:w="50" w:type="dxa"/>
          <w:trHeight w:val="30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0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AE1C22" w:rsidRPr="002824F4" w:rsidTr="00F46F36">
        <w:trPr>
          <w:gridAfter w:val="1"/>
          <w:wAfter w:w="50" w:type="dxa"/>
          <w:trHeight w:val="122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Количество введенных в эксплуатацию объектов утилизации и обезвреживания отходов, шт. </w:t>
            </w:r>
          </w:p>
        </w:tc>
        <w:tc>
          <w:tcPr>
            <w:tcW w:w="2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Год окончания действия полигона твердых бытовых отходов 2028 год (сведения из регионального реестра объектов размещения отходов (полигоны твердых коммунальных и производственных отходов по состоянию на 01.01.2019).</w:t>
            </w:r>
            <w:proofErr w:type="gramEnd"/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УЖКХ, МУ "УКС", КУМИ, отдел архитектуры и градостроительства</w:t>
            </w:r>
          </w:p>
        </w:tc>
      </w:tr>
      <w:tr w:rsidR="00AE1C22" w:rsidRPr="002824F4" w:rsidTr="00F46F36">
        <w:trPr>
          <w:gridAfter w:val="1"/>
          <w:wAfter w:w="50" w:type="dxa"/>
          <w:trHeight w:val="379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Доля вывезенных и утилизированных отходов в результате ликвидации мест несанкционированного размещения отходов, % 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"Определяются в соответствии с формой федерального государственного статистического наблюдения 2-ТП (отходы), утвержденной приказом Росстата от 09.10.2020 N 627 "Об утверждении формы федерального статистического наблюдения с указаниями по ее заполнению для организации Федеральной службой по надзору в сфере природопользования федерального статистического наблюдения за отходами производства и потребления". 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Указ Президента Российской Федерации от 07.05.2018 N 204 "О национальных целях и стратегических задачах развития Российской Федерации на период до 2024 года".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8,3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</w:tr>
      <w:tr w:rsidR="00AE1C22" w:rsidRPr="002824F4" w:rsidTr="00F46F36">
        <w:trPr>
          <w:gridAfter w:val="1"/>
          <w:wAfter w:w="50" w:type="dxa"/>
          <w:trHeight w:val="225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Площадь городских лесов, на которой снижена природная пожарная опасность,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Определяются исходя из нормативов и параметров санитарно-оздоровительных и лесовосстановительных мероприятий, установленных лесохозяйственным регламентом городских лесов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утвержденным постановлением администрации города от 11.04.2016 N 328. По данным лесоустройства площадь городских лесов составляет 940 га.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УпоВБГОиЧС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УЖКХ</w:t>
            </w:r>
          </w:p>
        </w:tc>
      </w:tr>
      <w:tr w:rsidR="00AE1C22" w:rsidRPr="002824F4" w:rsidTr="00F46F36">
        <w:trPr>
          <w:gridAfter w:val="1"/>
          <w:wAfter w:w="50" w:type="dxa"/>
          <w:trHeight w:val="41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0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Доля населения, вовлеченного в эколого-просветительские и эколого-образовательные мероприятия, в том числе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эковолонтеры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от общей численности населения города, %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Рассчитывается как отношение численности населения, принявшего участие в эколого-просветительских и эколого-образовательных мероприятиях, к общей численности населения автономного округа, по формуле: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А / Б x 100%, где: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А - 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год;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Б - общая численность населения города за отчетный год. Федеральный закон от 10.01.2002 N 7-ФЗ "Об охране окружающей среды".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Пункт 7 Указа Президента Российской Федерации от 07.05.2018 N 204 "О национальных целях и стратегических задачах развития Российской Федерации на период до 2024 года", данные из паспорта портфеля проектов "Экология" в части декомпозиции и целевых значений показателя "Количество населения, вовлеченного в волонтерские акции", утвержденный Проектным комитетом Ханты-Мансийского автономного 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округа - Югра от 21.08.2018.</w:t>
            </w:r>
            <w:proofErr w:type="gramEnd"/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41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УпоВБГОиЧС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УЖКХ</w:t>
            </w:r>
          </w:p>
        </w:tc>
      </w:tr>
      <w:tr w:rsidR="00AE1C22" w:rsidRPr="002824F4" w:rsidTr="00F46F36">
        <w:trPr>
          <w:gridAfter w:val="1"/>
          <w:wAfter w:w="50" w:type="dxa"/>
          <w:trHeight w:val="234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20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Протяженность очищенной прибрежной полосы водных объектов,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км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Пункт 7 Указа Президента Российской Федерации от 07.05.2018 N 204 "О национальных целях и стратегических задачах развития Российской Федерации на период до 2024 года", данные портфеля проектов "Экология" в части декомпозиции и целевых значений показателя "Протяженность очищенной прибрежной полосы водных объектов".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</w:tr>
      <w:tr w:rsidR="00AE1C22" w:rsidRPr="002824F4" w:rsidTr="00F46F36">
        <w:trPr>
          <w:gridAfter w:val="1"/>
          <w:wAfter w:w="50" w:type="dxa"/>
          <w:trHeight w:val="124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Площадь городских территорий общего пользования (скверы, аллеи и т.п.), занятых зелеными насаждениями,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В соответствии с основными показателями озелененных территорий из Генерального плана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утвержденного решением Думы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от 17.12.2014 N 111.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МКУ "УМТО"</w:t>
            </w:r>
          </w:p>
        </w:tc>
      </w:tr>
      <w:tr w:rsidR="00AE1C22" w:rsidRPr="002824F4" w:rsidTr="00F46F36">
        <w:trPr>
          <w:gridAfter w:val="1"/>
          <w:wAfter w:w="50" w:type="dxa"/>
          <w:trHeight w:val="106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Количество обслуживаемых детских игровых и спортивных площадок, шт. </w:t>
            </w:r>
          </w:p>
        </w:tc>
        <w:tc>
          <w:tcPr>
            <w:tcW w:w="28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Муниципальный контракт на выполнение работ по содержанию детских дворовых и спортивных площадок.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18,00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18,00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МКУ "УМТО"</w:t>
            </w:r>
          </w:p>
        </w:tc>
      </w:tr>
      <w:tr w:rsidR="00AE1C22" w:rsidRPr="002824F4" w:rsidTr="00F46F36">
        <w:trPr>
          <w:gridAfter w:val="1"/>
          <w:wAfter w:w="50" w:type="dxa"/>
          <w:trHeight w:val="1124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20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Площадь, на которой проведены мероприятия по дезинсекции и дератизации,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Муниципальный контракт на оказание услуг по проведению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акарицидной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дезинсекционной (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ларвицидной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) обработок, барьерной дератизации, а также сбору и утилизации трупов животных на территории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.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Перечень объектов, подлежащих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акарицидной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, дезинсекционной (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ларвицидной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) обработке и барьерной дератизации на территории города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определен в соответствии с требованиями Постановления Правительства ХМАО - Югры от 03.03.2017 N 73-п "Об установлении критериев отбора площадей в муниципальных образованиях Ханты-Мансийского автономного округа - Югры, </w:t>
            </w: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подлежащих дезинсекции и дератизации, нормативов расходов на организацию осуществления мероприятий по проведению дезинсекции и дератизации в муниципальных образованиях Ханты-Мансийского автономного округа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-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Югры и нормативов расходов на осуществление мероприятий по контролю эффективности проведения дезинсекции и дератизации, а также нормативов расходов на администрирование переданных отдельных государственных полномочий по организации осуществления мероприятий по проведению дезинсекции и дератизации в муниципальных образованиях Ханты-Мансийского автономного округа - Югры и внесении изменений в постановление Правительства Ханты-Мансийского автономного округа - Югры от 8 мая 2013 года N 160-п "Об организации мероприятий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по проведению дезинфекции, дезинсекции и дератизации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в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Ханты-Мансийском</w:t>
            </w:r>
            <w:proofErr w:type="gram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автономном округе - Югре".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65,38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</w:tr>
      <w:tr w:rsidR="00AE1C22" w:rsidRPr="002824F4" w:rsidTr="00F46F36">
        <w:trPr>
          <w:gridAfter w:val="1"/>
          <w:wAfter w:w="50" w:type="dxa"/>
          <w:trHeight w:val="465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Параметры финансового обеспечения муниципальной программы </w:t>
            </w:r>
          </w:p>
        </w:tc>
        <w:tc>
          <w:tcPr>
            <w:tcW w:w="28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28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Всего 2019-2030 </w:t>
            </w:r>
          </w:p>
        </w:tc>
        <w:tc>
          <w:tcPr>
            <w:tcW w:w="798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</w:tr>
      <w:tr w:rsidR="002824F4" w:rsidRPr="002824F4" w:rsidTr="00F46F36">
        <w:trPr>
          <w:gridAfter w:val="1"/>
          <w:wAfter w:w="50" w:type="dxa"/>
          <w:trHeight w:val="42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2026-2030</w:t>
            </w:r>
          </w:p>
        </w:tc>
      </w:tr>
      <w:tr w:rsidR="002824F4" w:rsidRPr="002824F4" w:rsidTr="00F46F36">
        <w:trPr>
          <w:gridAfter w:val="1"/>
          <w:wAfter w:w="50" w:type="dxa"/>
          <w:trHeight w:val="43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51 839 996,42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5 102 409,44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2 822 450,00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2 772 430,00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</w:tr>
      <w:tr w:rsidR="002824F4" w:rsidRPr="002824F4" w:rsidTr="00F46F36">
        <w:trPr>
          <w:gridAfter w:val="1"/>
          <w:wAfter w:w="50" w:type="dxa"/>
          <w:trHeight w:val="45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824F4" w:rsidRPr="002824F4" w:rsidTr="00F46F36">
        <w:trPr>
          <w:gridAfter w:val="1"/>
          <w:wAfter w:w="50" w:type="dxa"/>
          <w:trHeight w:val="40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2 754 800,00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321 700,00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824F4" w:rsidRPr="002824F4" w:rsidTr="00F46F36">
        <w:trPr>
          <w:gridAfter w:val="1"/>
          <w:wAfter w:w="50" w:type="dxa"/>
          <w:trHeight w:val="39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19 085 196,42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4 780 709,44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2 303 450,00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2 253 430,00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824F4" w:rsidRPr="002824F4" w:rsidTr="00F46F36">
        <w:trPr>
          <w:gridAfter w:val="1"/>
          <w:wAfter w:w="50" w:type="dxa"/>
          <w:trHeight w:val="42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</w:tr>
      <w:tr w:rsidR="00AE1C22" w:rsidRPr="002824F4" w:rsidTr="00F46F36">
        <w:trPr>
          <w:trHeight w:val="495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Параметры финансового обеспечения региональных проектов, проектов Ханты-Мансийского автономного округа - Югры, реализуемых в городе </w:t>
            </w:r>
            <w:proofErr w:type="spellStart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8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73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2824F4" w:rsidRPr="002824F4" w:rsidTr="00F46F36">
        <w:trPr>
          <w:trHeight w:val="4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 2019-2030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2026-2030</w:t>
            </w:r>
          </w:p>
        </w:tc>
      </w:tr>
      <w:tr w:rsidR="002824F4" w:rsidRPr="002824F4" w:rsidTr="00F46F36">
        <w:trPr>
          <w:trHeight w:val="117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08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Портфель проектов "Экология" - 0,00 рублей в том числе: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региональный проект "Сохранение уникальных водных объектов" - 0,00 рублей.</w:t>
            </w:r>
            <w:r w:rsidRPr="002824F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 (2019 - 2025 годы и на период до 2030 года)</w:t>
            </w:r>
          </w:p>
        </w:tc>
      </w:tr>
      <w:tr w:rsidR="00AE1C22" w:rsidRPr="002824F4" w:rsidTr="00F46F36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AE1C22" w:rsidRPr="002824F4" w:rsidTr="00F46F36">
        <w:trPr>
          <w:trHeight w:val="54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AE1C22" w:rsidRPr="002824F4" w:rsidTr="00F46F36">
        <w:trPr>
          <w:trHeight w:val="49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AE1C22" w:rsidRPr="002824F4" w:rsidTr="00F46F36">
        <w:trPr>
          <w:trHeight w:val="54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AE1C22" w:rsidRPr="002824F4" w:rsidTr="00F46F36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824F4" w:rsidRPr="002824F4" w:rsidTr="00F46F36">
        <w:trPr>
          <w:trHeight w:val="270"/>
        </w:trPr>
        <w:tc>
          <w:tcPr>
            <w:tcW w:w="429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Объем налоговых расходов муниципального образования </w:t>
            </w:r>
          </w:p>
        </w:tc>
        <w:tc>
          <w:tcPr>
            <w:tcW w:w="1085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</w:tr>
      <w:tr w:rsidR="00AE1C22" w:rsidRPr="002824F4" w:rsidTr="00F46F36">
        <w:trPr>
          <w:trHeight w:val="285"/>
        </w:trPr>
        <w:tc>
          <w:tcPr>
            <w:tcW w:w="429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2026-2030</w:t>
            </w:r>
          </w:p>
        </w:tc>
      </w:tr>
      <w:tr w:rsidR="00AE1C22" w:rsidRPr="002824F4" w:rsidTr="00F46F36">
        <w:trPr>
          <w:trHeight w:val="540"/>
        </w:trPr>
        <w:tc>
          <w:tcPr>
            <w:tcW w:w="429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4F4" w:rsidRPr="002824F4" w:rsidRDefault="002824F4" w:rsidP="002824F4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1 794 673,86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598 224,62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598 224,62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598 224,62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3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24F4" w:rsidRPr="002824F4" w:rsidRDefault="002824F4" w:rsidP="002824F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24F4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</w:tbl>
    <w:p w:rsidR="008505FB" w:rsidRP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8505FB" w:rsidRP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8505FB" w:rsidRP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A14996" w:rsidRDefault="00A1499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A14996" w:rsidRDefault="00A1499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A14996" w:rsidRDefault="00A1499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A14996" w:rsidRDefault="00A1499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F46F36" w:rsidRDefault="00F46F3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A14996" w:rsidRPr="008505FB" w:rsidRDefault="00A14996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8505FB" w:rsidRP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18"/>
          <w:szCs w:val="18"/>
        </w:rPr>
      </w:pPr>
    </w:p>
    <w:p w:rsid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</w:p>
    <w:p w:rsid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</w:p>
    <w:p w:rsidR="008505FB" w:rsidRDefault="008505FB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lastRenderedPageBreak/>
        <w:t>Таблица 2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bookmarkStart w:id="1" w:name="P321"/>
      <w:bookmarkEnd w:id="1"/>
      <w:r w:rsidRPr="008505FB">
        <w:rPr>
          <w:rFonts w:ascii="Times New Roman" w:hAnsi="Times New Roman" w:cs="Times New Roman"/>
          <w:sz w:val="22"/>
          <w:szCs w:val="20"/>
        </w:rPr>
        <w:t>Распределение финансовых ресурсов муниципальной программы</w:t>
      </w:r>
    </w:p>
    <w:tbl>
      <w:tblPr>
        <w:tblW w:w="22667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48"/>
        <w:gridCol w:w="850"/>
        <w:gridCol w:w="421"/>
        <w:gridCol w:w="995"/>
        <w:gridCol w:w="1845"/>
        <w:gridCol w:w="996"/>
        <w:gridCol w:w="850"/>
        <w:gridCol w:w="851"/>
        <w:gridCol w:w="708"/>
        <w:gridCol w:w="851"/>
        <w:gridCol w:w="709"/>
        <w:gridCol w:w="850"/>
        <w:gridCol w:w="40"/>
        <w:gridCol w:w="669"/>
        <w:gridCol w:w="673"/>
        <w:gridCol w:w="177"/>
        <w:gridCol w:w="709"/>
        <w:gridCol w:w="471"/>
        <w:gridCol w:w="337"/>
        <w:gridCol w:w="43"/>
        <w:gridCol w:w="850"/>
        <w:gridCol w:w="109"/>
        <w:gridCol w:w="1025"/>
        <w:gridCol w:w="23"/>
        <w:gridCol w:w="379"/>
        <w:gridCol w:w="236"/>
        <w:gridCol w:w="236"/>
        <w:gridCol w:w="236"/>
        <w:gridCol w:w="1113"/>
        <w:gridCol w:w="989"/>
        <w:gridCol w:w="1352"/>
        <w:gridCol w:w="1113"/>
        <w:gridCol w:w="1113"/>
      </w:tblGrid>
      <w:tr w:rsidR="00F46F36" w:rsidRPr="00F46F36" w:rsidTr="00DF4086">
        <w:trPr>
          <w:gridAfter w:val="9"/>
          <w:wAfter w:w="6767" w:type="dxa"/>
          <w:trHeight w:val="300"/>
        </w:trPr>
        <w:tc>
          <w:tcPr>
            <w:tcW w:w="15900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46F36" w:rsidRPr="00F46F36" w:rsidTr="00DF4086">
        <w:trPr>
          <w:trHeight w:val="300"/>
        </w:trPr>
        <w:tc>
          <w:tcPr>
            <w:tcW w:w="49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5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F46F36" w:rsidRPr="00F46F36" w:rsidTr="00DF4086">
        <w:trPr>
          <w:gridAfter w:val="9"/>
          <w:wAfter w:w="6767" w:type="dxa"/>
          <w:trHeight w:val="300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Номер основного мероприятия</w:t>
            </w:r>
          </w:p>
        </w:tc>
        <w:tc>
          <w:tcPr>
            <w:tcW w:w="1273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Ответственный исполнитель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/соисполнитель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941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F46F36" w:rsidRPr="00F46F36" w:rsidTr="00DF4086">
        <w:trPr>
          <w:gridAfter w:val="9"/>
          <w:wAfter w:w="6767" w:type="dxa"/>
          <w:trHeight w:val="253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41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22326F" w:rsidRPr="00F46F36" w:rsidTr="00DF4086">
        <w:trPr>
          <w:gridAfter w:val="10"/>
          <w:wAfter w:w="6790" w:type="dxa"/>
          <w:trHeight w:val="1380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2019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2020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2024 год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2027 год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2028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2029 год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2030 год</w:t>
            </w:r>
          </w:p>
        </w:tc>
      </w:tr>
      <w:tr w:rsidR="0022326F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17</w:t>
            </w:r>
          </w:p>
        </w:tc>
      </w:tr>
      <w:tr w:rsidR="00F46F36" w:rsidRPr="00F46F36" w:rsidTr="0022326F">
        <w:trPr>
          <w:gridAfter w:val="10"/>
          <w:wAfter w:w="6790" w:type="dxa"/>
          <w:trHeight w:val="300"/>
        </w:trPr>
        <w:tc>
          <w:tcPr>
            <w:tcW w:w="15877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spacing w:after="24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Подпрограмма 1. Строительство объектов природоохранного назначения</w:t>
            </w:r>
          </w:p>
        </w:tc>
      </w:tr>
      <w:tr w:rsidR="0022326F" w:rsidRPr="00F46F36" w:rsidTr="00DF4086">
        <w:trPr>
          <w:gridAfter w:val="10"/>
          <w:wAfter w:w="6790" w:type="dxa"/>
          <w:trHeight w:val="405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127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Строительство локального объекта для утилизации и обезвреживания отходов (1)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УЖКХ, МУ "УКС", КУМИ, отдел архитектуры и градостроительства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30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90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 по подпрограмме 1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22326F">
        <w:trPr>
          <w:gridAfter w:val="10"/>
          <w:wAfter w:w="6790" w:type="dxa"/>
          <w:trHeight w:val="495"/>
        </w:trPr>
        <w:tc>
          <w:tcPr>
            <w:tcW w:w="15877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Подпрограмма 2. Организация мероприятий по охране окружающей среды</w:t>
            </w:r>
          </w:p>
        </w:tc>
      </w:tr>
      <w:tr w:rsidR="0022326F" w:rsidRPr="00F46F36" w:rsidTr="00DF4086">
        <w:trPr>
          <w:gridAfter w:val="10"/>
          <w:wAfter w:w="6790" w:type="dxa"/>
          <w:trHeight w:val="556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2.1.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Мероприятия по предупреждению образования и ликвидации несанкционированных свалок отходов (2)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876 448,11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370 419,27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100 000,00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97 963,48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101 738,32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876 448,11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370 419,27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97 963,48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101 738,32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2.2.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Мероприятия по организации использования, охраны, защиты, воспроизводства городских лесов (3)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УпоВБГОиЧС</w:t>
            </w:r>
            <w:proofErr w:type="spellEnd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, УЖКХ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2.3.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Мероприятия по экологическому просвещению, образованию населения и формированию экологической культуры (4)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423 300,00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71 800,00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423 300,00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71 800,00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2.4.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Поддержка (содействие) 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граждан и общественных объединений при реализации экологических проектов (4)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УЖКХ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2.5.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Формирование системы адаптации к изменениям климата и снижению негативного воздействия на окружающую среду (4)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 w:type="page"/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 w:type="page"/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2.6.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Мероприятия по очистке от твердых коммунальных отходов берегов водных объектов в границах города </w:t>
            </w:r>
            <w:proofErr w:type="spellStart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(5)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 по подпрограмме 2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1 299 748,11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442 219,27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174 600,00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172 563,48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169 638,32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170 363,52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170 363,52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423 300,00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71 800,00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74 600,00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67 200,00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876 448,11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370 419,27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97 963,48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101 738,32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22326F">
        <w:trPr>
          <w:gridAfter w:val="10"/>
          <w:wAfter w:w="6790" w:type="dxa"/>
          <w:trHeight w:val="300"/>
        </w:trPr>
        <w:tc>
          <w:tcPr>
            <w:tcW w:w="15877" w:type="dxa"/>
            <w:gridSpan w:val="23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Подпрограмма 3. Благоустройство рекреационных зон</w:t>
            </w:r>
          </w:p>
        </w:tc>
      </w:tr>
      <w:tr w:rsidR="00F46F36" w:rsidRPr="00F46F36" w:rsidTr="0022326F">
        <w:trPr>
          <w:gridAfter w:val="10"/>
          <w:wAfter w:w="6790" w:type="dxa"/>
          <w:trHeight w:val="345"/>
        </w:trPr>
        <w:tc>
          <w:tcPr>
            <w:tcW w:w="15877" w:type="dxa"/>
            <w:gridSpan w:val="23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3.1.</w:t>
            </w:r>
          </w:p>
        </w:tc>
        <w:tc>
          <w:tcPr>
            <w:tcW w:w="127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Санитарное содержание и озеленение территории города (6)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УЖКХ, 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МКУ "УМТО"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14 679 398,31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1 604 952,16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3 770 126,40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2 790 665,67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3 063 101,12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1 750 286,48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1 700 266,48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14 679 398,31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1 604 952,16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3 770 126,40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2 790 665,67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3 063 101,12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1 750 286,48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1 700 266,48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3.2.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Прочие мероприятия по благоустройству рекреационных зон (7)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МКУ "УМТО"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3 529 350,00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245 680,00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330 000,00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437 800,00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1 615 870,00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450 000,00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3 529 350,00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245 680,00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330 000,00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437 800,00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1 615 870,00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450 000,00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 по подпрограмме 3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18 208 748,31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1 850 632,16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4 100 126,40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3 228 465,67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4 678 971,12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2 200 286,48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2 150 266,48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18 208 748,31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1 850 632,16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4 100 126,40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3 228 465,67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4 678 971,12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2 200 286,48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2 150 266,48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22326F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9"/>
          <w:wAfter w:w="6767" w:type="dxa"/>
          <w:trHeight w:val="495"/>
        </w:trPr>
        <w:tc>
          <w:tcPr>
            <w:tcW w:w="1590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Подпрограмма 4. Организация противоэпидемических мероприятий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4.1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Проведение дезинсекционной (</w:t>
            </w:r>
            <w:proofErr w:type="spellStart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ларвицидной</w:t>
            </w:r>
            <w:proofErr w:type="spellEnd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), </w:t>
            </w:r>
            <w:proofErr w:type="spellStart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акарицидной</w:t>
            </w:r>
            <w:proofErr w:type="spellEnd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обработок и барьерной дератизации (8)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2 331 500,00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272 200,00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450 100,00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253 800,00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2 331 500,00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272 200,00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253 800,00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 по подпрограмме 4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2 331 500,00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272 200,00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253 800,00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2 331 500,00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272 200,00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450 100,00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253 800,00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451 800,00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2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 ПО ПРОГРАММЕ: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51 839 996,42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2 565 051,43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4 726 526,40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3 851 129,15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5 102 409,44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2 822 450,00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2 772 430,00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10"/>
          <w:wAfter w:w="6790" w:type="dxa"/>
          <w:trHeight w:val="57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2 754 800,00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344 000,00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526 400,00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524 700,00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321 700,00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19 085 196,42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2 221 051,43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4 200 126,40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3 326 429,15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4 780 709,44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2 303 450,00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2 253 430,00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F46F36" w:rsidRPr="00F46F36" w:rsidTr="00DF4086">
        <w:trPr>
          <w:gridAfter w:val="10"/>
          <w:wAfter w:w="6790" w:type="dxa"/>
          <w:trHeight w:val="66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Инвестиции в объекты муниципальной собственности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                                                                                                   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УЖКХ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Прочие расходы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21 839 996,42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2 565 051,43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4 726 526,40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3 851 129,15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5 102 409,44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2 822 450,00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2 772 430,00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2 754 800,00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344 000,00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526 400,00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524 700,00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321 700,00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19 085 196,42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2 221 051,43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4 200 126,40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3 326 429,15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4 780 709,44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2 303 450,00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2 253 430,00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 том числе: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Ответственный исполнитель (УЖКХ)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br w:type="page"/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37 379 454,74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972 523,15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2 164 921,40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1 514 369,45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1 483 313,70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622 163,52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622 163,52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2 754 800,00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344 000,00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526 400,00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524 700,00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321 700,00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519 000,00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4 624 654,74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628 523,15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1 638 521,40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989 669,45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1 161 613,70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103 163,52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30 000 000,00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Соисполнитель 1 (МУ </w:t>
            </w: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"УКС")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Соисполнитель 2 (КУМИ)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3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Соисполнитель 3 (Отдел архитектуры и градостроительства)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Соисполнитель 4 (</w:t>
            </w:r>
            <w:proofErr w:type="spellStart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УпоВБГОиЧС</w:t>
            </w:r>
            <w:proofErr w:type="spellEnd"/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4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6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Соисполнитель 5 (МКУ "УМТО")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12 310 275,20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1 592 528,28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2 561 605,00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2 336 759,70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3 619 095,74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2 200 286,48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2 150 266,48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300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12 310 275,20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1 592 528,28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2 561 605,00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2 336 759,70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3 619 095,74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2 200 286,48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2 150 266,48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DF4086" w:rsidRPr="00F46F36" w:rsidTr="00DF4086">
        <w:trPr>
          <w:gridAfter w:val="10"/>
          <w:wAfter w:w="6790" w:type="dxa"/>
          <w:trHeight w:val="615"/>
        </w:trPr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6F36" w:rsidRPr="00F46F36" w:rsidRDefault="00F46F36" w:rsidP="00F46F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46F36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</w:tbl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 w:rsidSect="00A14996">
          <w:pgSz w:w="16838" w:h="11906" w:orient="landscape"/>
          <w:pgMar w:top="1134" w:right="1134" w:bottom="567" w:left="1440" w:header="0" w:footer="0" w:gutter="0"/>
          <w:cols w:space="720"/>
          <w:titlePg/>
        </w:sect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bookmarkStart w:id="2" w:name="_GoBack"/>
      <w:bookmarkEnd w:id="2"/>
      <w:r w:rsidRPr="008505FB">
        <w:rPr>
          <w:rFonts w:ascii="Times New Roman" w:hAnsi="Times New Roman" w:cs="Times New Roman"/>
          <w:sz w:val="22"/>
          <w:szCs w:val="20"/>
        </w:rPr>
        <w:lastRenderedPageBreak/>
        <w:t>Таблица 3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Перечень структурных элементов (основных мероприятий)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муниципальной программы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43"/>
        <w:gridCol w:w="627"/>
        <w:gridCol w:w="2778"/>
        <w:gridCol w:w="3118"/>
        <w:gridCol w:w="1639"/>
      </w:tblGrid>
      <w:tr w:rsidR="001617E1" w:rsidRPr="00651970" w:rsidTr="00651970">
        <w:tc>
          <w:tcPr>
            <w:tcW w:w="1843" w:type="dxa"/>
          </w:tcPr>
          <w:p w:rsidR="001617E1" w:rsidRPr="00651970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A1159C"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структурного элемента (основного мероприятия)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Наименование структурного элемента (основного мероприятия)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Направление расходов структурного элемента (основного мероприятия)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Наименование порядка, номер приложения (при наличии)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Цель 1.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Снижение негативного воздействия на окружающую среду отходов производства и потребления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Задачи 1.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Снижение негативного воздействия отходов производства и потребления на окружающую среду;</w:t>
            </w:r>
          </w:p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повышение эффективности деятельности органов местного самоуправления по реализации вопросов местного значения в области охраны окружающей среды, обеспечения экологической безопасности на территории городского округа, рационального использования природных ресурсов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1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Строительство объектов природоохранного назначения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1.1.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Строительство локального объекта для утилизации и обезвреживания отходов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Строительство локального объекта для утилизации и обезвреживания отходов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Цель 2.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устойчивой безопасной экологической обстановки и сохранение благоприятной окружающей среды в городе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Задача 2.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Охрана и защита городских лесов; формирование экологической грамотности и культуры населения города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; обеспечение благоустроенности территорий города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2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Организация мероприятий по охране окружающей среды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2.1.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Мероприятия по предупреждению образования и ликвидации несанкционированных свалок отходов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Обращение с твердыми коммунальными отходами; оказание услуг по предоставлению спец. транспорта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2.2.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Мероприятия по организации использования, охраны, защиты, воспроизводства городских лесов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Мероприятия по организации использования, охраны, защиты, воспроизводства городских лесов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2.3.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Мероприятия по экологическому просвещению, образованию населения и формированию экологической культуры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Заработная плата; начисления на выплаты по оплате труда; канцелярские принадлежности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2.4.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Поддержка (содействие) граждан и общественных объединений при реализации экологических проектов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Поддержка (содействие) граждан и общественных объединений при реализации экологических проектов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2.5.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Формирование системы адаптации к изменениям климата и снижению негативного воздействия на окружающую среду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Формирование системы адаптации к изменениям климата и снижению негативного воздействия на окружающую среду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2.6.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по очистке от твердых коммунальных отходов берегов водных объектов в границах города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по очистке от твердых коммунальных отходов берегов водных объектов в границах города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Цель 3.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устойчивой безопасной экологической обстановки и сохранение благоприятной окружающей среды в городе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Задача 3.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Обеспечение благоустроенности территорий города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Подпрограмма 3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Благоустройство рекреационных зон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3.1.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Санитарное содержание и озеленение территории города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Обращение с твердыми коммунальными отходами; выполнение работ по расчету нормативов ТКО в соответствии с </w:t>
            </w:r>
            <w:hyperlink r:id="rId21" w:tooltip="Постановление Правительства РФ от 04.04.2016 N 269 (ред. от 15.09.2018) &quot;Об определении нормативов накопления твердых коммунальных отходов&quot; (вместе с &quot;Правилами определения нормативов накопления твердых коммунальных отходов&quot;) {КонсультантПлюс}">
              <w:r w:rsidRPr="00651970">
                <w:rPr>
                  <w:rFonts w:ascii="Times New Roman" w:hAnsi="Times New Roman" w:cs="Times New Roman"/>
                  <w:sz w:val="18"/>
                  <w:szCs w:val="18"/>
                </w:rPr>
                <w:t>Постановлением</w:t>
              </w:r>
            </w:hyperlink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Правительства РФ от 04.04.2016 </w:t>
            </w:r>
            <w:r w:rsidR="008505FB" w:rsidRPr="0065197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269, и разработка документации, отражающей организацию и технологию вывоза мусора на территории города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Покачи</w:t>
            </w:r>
            <w:proofErr w:type="spellEnd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ХМАО - Югры; оказание услуг по предоставлению спец. транспорта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84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3.2</w:t>
            </w:r>
          </w:p>
        </w:tc>
        <w:tc>
          <w:tcPr>
            <w:tcW w:w="3405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Прочие мероприятия по благоустройству рекреационных зон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Прочие мероприятия по благоустройству рекреационных зон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Цель 4.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Снижение негативного воздействия на окружающую среду отходов производства и потребления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Задача 4.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Снижение негативного воздействия отходов производства и потребления на окружающую среду; формирование системы адаптации к изменениям климата и снижению негативного воздействия на окружающую среду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10005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4 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Организация противоэпидемических мероприятий</w:t>
            </w:r>
            <w:r w:rsidR="0024530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1617E1" w:rsidRPr="00651970" w:rsidTr="00651970">
        <w:tc>
          <w:tcPr>
            <w:tcW w:w="2470" w:type="dxa"/>
            <w:gridSpan w:val="2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4.1.</w:t>
            </w:r>
          </w:p>
        </w:tc>
        <w:tc>
          <w:tcPr>
            <w:tcW w:w="277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Проведение дезинсекционной (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ларвицидной</w:t>
            </w:r>
            <w:proofErr w:type="spellEnd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), </w:t>
            </w:r>
            <w:proofErr w:type="spellStart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акарицидной</w:t>
            </w:r>
            <w:proofErr w:type="spellEnd"/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обработок и барьерной дератизации</w:t>
            </w:r>
          </w:p>
        </w:tc>
        <w:tc>
          <w:tcPr>
            <w:tcW w:w="311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Заработная плата; начисления на выплаты по оплате труда; тех. обслуживание лифтового хозяйства; дератизация и дезинсекция</w:t>
            </w:r>
          </w:p>
        </w:tc>
        <w:tc>
          <w:tcPr>
            <w:tcW w:w="163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4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Переч</w:t>
      </w:r>
      <w:r w:rsidR="00651970">
        <w:rPr>
          <w:rFonts w:ascii="Times New Roman" w:hAnsi="Times New Roman" w:cs="Times New Roman"/>
          <w:sz w:val="22"/>
          <w:szCs w:val="20"/>
        </w:rPr>
        <w:t>ень реализуемых объектов на 2022</w:t>
      </w:r>
      <w:r w:rsidRPr="008505FB">
        <w:rPr>
          <w:rFonts w:ascii="Times New Roman" w:hAnsi="Times New Roman" w:cs="Times New Roman"/>
          <w:sz w:val="22"/>
          <w:szCs w:val="20"/>
        </w:rPr>
        <w:t xml:space="preserve"> год и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на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плановый</w:t>
      </w:r>
    </w:p>
    <w:p w:rsidR="001617E1" w:rsidRPr="008505FB" w:rsidRDefault="00651970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>
        <w:rPr>
          <w:rFonts w:ascii="Times New Roman" w:hAnsi="Times New Roman" w:cs="Times New Roman"/>
          <w:sz w:val="22"/>
          <w:szCs w:val="20"/>
        </w:rPr>
        <w:t>период 2025</w:t>
      </w:r>
      <w:r w:rsidR="00A1159C" w:rsidRPr="008505FB">
        <w:rPr>
          <w:rFonts w:ascii="Times New Roman" w:hAnsi="Times New Roman" w:cs="Times New Roman"/>
          <w:sz w:val="22"/>
          <w:szCs w:val="20"/>
        </w:rPr>
        <w:t xml:space="preserve"> и 2030 годов, включая приобретение объектов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недвижимого имущества, объектов, создаваемых в соответствии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с соглашениями о государственно-частном партнерстве,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муниципально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-частном партнерстве и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концессионными</w:t>
      </w:r>
      <w:proofErr w:type="gramEnd"/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соглашениями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headerReference w:type="first" r:id="rId22"/>
          <w:footerReference w:type="first" r:id="rId23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6019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567"/>
        <w:gridCol w:w="426"/>
        <w:gridCol w:w="708"/>
        <w:gridCol w:w="993"/>
        <w:gridCol w:w="850"/>
        <w:gridCol w:w="851"/>
        <w:gridCol w:w="850"/>
        <w:gridCol w:w="851"/>
        <w:gridCol w:w="850"/>
        <w:gridCol w:w="709"/>
        <w:gridCol w:w="567"/>
        <w:gridCol w:w="709"/>
        <w:gridCol w:w="708"/>
        <w:gridCol w:w="709"/>
        <w:gridCol w:w="567"/>
        <w:gridCol w:w="567"/>
        <w:gridCol w:w="567"/>
        <w:gridCol w:w="567"/>
        <w:gridCol w:w="709"/>
        <w:gridCol w:w="709"/>
        <w:gridCol w:w="708"/>
        <w:gridCol w:w="851"/>
      </w:tblGrid>
      <w:tr w:rsidR="001617E1" w:rsidRPr="00651970" w:rsidTr="00EE7BF0">
        <w:tc>
          <w:tcPr>
            <w:tcW w:w="426" w:type="dxa"/>
            <w:vMerge w:val="restart"/>
          </w:tcPr>
          <w:p w:rsidR="001617E1" w:rsidRPr="00651970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№</w:t>
            </w:r>
            <w:r w:rsidR="00A1159C"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A1159C" w:rsidRPr="00651970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="00A1159C" w:rsidRPr="00651970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567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Наименование объекта</w:t>
            </w:r>
          </w:p>
        </w:tc>
        <w:tc>
          <w:tcPr>
            <w:tcW w:w="426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Мощность</w:t>
            </w:r>
          </w:p>
        </w:tc>
        <w:tc>
          <w:tcPr>
            <w:tcW w:w="708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993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850" w:type="dxa"/>
            <w:vMerge w:val="restart"/>
          </w:tcPr>
          <w:p w:rsidR="001617E1" w:rsidRPr="00651970" w:rsidRDefault="00A1159C" w:rsidP="00651970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Остаток стоимости на </w:t>
            </w:r>
            <w:r w:rsidR="00651970">
              <w:rPr>
                <w:rFonts w:ascii="Times New Roman" w:hAnsi="Times New Roman" w:cs="Times New Roman"/>
                <w:sz w:val="18"/>
                <w:szCs w:val="18"/>
              </w:rPr>
              <w:t>01.01.2022</w:t>
            </w:r>
          </w:p>
        </w:tc>
        <w:tc>
          <w:tcPr>
            <w:tcW w:w="4111" w:type="dxa"/>
            <w:gridSpan w:val="5"/>
          </w:tcPr>
          <w:p w:rsidR="001617E1" w:rsidRPr="00651970" w:rsidRDefault="00651970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Инвестиции на 2022</w:t>
            </w:r>
            <w:r w:rsidR="00A1159C" w:rsidRPr="00651970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3260" w:type="dxa"/>
            <w:gridSpan w:val="5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Инвестиции на 2023 год</w:t>
            </w:r>
          </w:p>
        </w:tc>
        <w:tc>
          <w:tcPr>
            <w:tcW w:w="3119" w:type="dxa"/>
            <w:gridSpan w:val="5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Инвестиции на 2024 год</w:t>
            </w:r>
          </w:p>
        </w:tc>
        <w:tc>
          <w:tcPr>
            <w:tcW w:w="708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Механизм реализации</w:t>
            </w:r>
          </w:p>
        </w:tc>
        <w:tc>
          <w:tcPr>
            <w:tcW w:w="851" w:type="dxa"/>
            <w:vMerge w:val="restart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651970" w:rsidRPr="00651970" w:rsidTr="00EE7BF0">
        <w:tc>
          <w:tcPr>
            <w:tcW w:w="426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иные средства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иные средства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иные средства</w:t>
            </w:r>
          </w:p>
        </w:tc>
        <w:tc>
          <w:tcPr>
            <w:tcW w:w="708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51970" w:rsidRPr="00651970" w:rsidTr="00EE7BF0">
        <w:tc>
          <w:tcPr>
            <w:tcW w:w="426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6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</w:tr>
      <w:tr w:rsidR="001617E1" w:rsidRPr="00651970" w:rsidTr="00EE7BF0">
        <w:tc>
          <w:tcPr>
            <w:tcW w:w="3120" w:type="dxa"/>
            <w:gridSpan w:val="5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Всего в том числе:</w:t>
            </w:r>
          </w:p>
        </w:tc>
        <w:tc>
          <w:tcPr>
            <w:tcW w:w="850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1617E1" w:rsidRPr="00651970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51970" w:rsidRPr="00651970" w:rsidTr="00EE7BF0">
        <w:tc>
          <w:tcPr>
            <w:tcW w:w="426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426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08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1617E1" w:rsidRPr="00651970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65197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headerReference w:type="default" r:id="rId24"/>
          <w:footerReference w:type="default" r:id="rId25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5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Перечень объектов капитального строительства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29"/>
        <w:gridCol w:w="1189"/>
        <w:gridCol w:w="1644"/>
        <w:gridCol w:w="2117"/>
        <w:gridCol w:w="2410"/>
      </w:tblGrid>
      <w:tr w:rsidR="001617E1" w:rsidRPr="00EB4DD5" w:rsidTr="00EB4DD5">
        <w:tc>
          <w:tcPr>
            <w:tcW w:w="454" w:type="dxa"/>
          </w:tcPr>
          <w:p w:rsidR="001617E1" w:rsidRPr="00EB4DD5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№</w:t>
            </w:r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gramStart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proofErr w:type="gramEnd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/п</w:t>
            </w:r>
          </w:p>
        </w:tc>
        <w:tc>
          <w:tcPr>
            <w:tcW w:w="202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Мощность</w:t>
            </w:r>
          </w:p>
        </w:tc>
        <w:tc>
          <w:tcPr>
            <w:tcW w:w="164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Срок строительства, проектирования (приобретения)</w:t>
            </w:r>
          </w:p>
        </w:tc>
        <w:tc>
          <w:tcPr>
            <w:tcW w:w="2117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Механизм реализации (источник финансирования)</w:t>
            </w:r>
          </w:p>
        </w:tc>
        <w:tc>
          <w:tcPr>
            <w:tcW w:w="241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Наименование целевого показателя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02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118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164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17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41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02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Локальный объект для утилизации и обезвреживания отходов</w:t>
            </w:r>
          </w:p>
        </w:tc>
        <w:tc>
          <w:tcPr>
            <w:tcW w:w="118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15 тыс. тонн в год</w:t>
            </w:r>
          </w:p>
        </w:tc>
        <w:tc>
          <w:tcPr>
            <w:tcW w:w="164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2028</w:t>
            </w:r>
          </w:p>
        </w:tc>
        <w:tc>
          <w:tcPr>
            <w:tcW w:w="2117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Иные источники финансирования</w:t>
            </w:r>
          </w:p>
        </w:tc>
        <w:tc>
          <w:tcPr>
            <w:tcW w:w="241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Целевой показатель 1 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«</w:t>
            </w: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Количество введенных в эксплуатацию объектов утилизации и обезвреживания отходов, шт.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»</w:t>
            </w:r>
          </w:p>
        </w:tc>
      </w:tr>
    </w:tbl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6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Показатели, характеризующие эффективность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структурного</w:t>
      </w:r>
      <w:proofErr w:type="gramEnd"/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элемента (основного мероприятия) муниципальной программы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headerReference w:type="default" r:id="rId26"/>
          <w:footerReference w:type="default" r:id="rId27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5594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843"/>
        <w:gridCol w:w="851"/>
        <w:gridCol w:w="850"/>
        <w:gridCol w:w="709"/>
        <w:gridCol w:w="709"/>
        <w:gridCol w:w="708"/>
        <w:gridCol w:w="993"/>
        <w:gridCol w:w="850"/>
        <w:gridCol w:w="992"/>
        <w:gridCol w:w="993"/>
        <w:gridCol w:w="992"/>
        <w:gridCol w:w="992"/>
        <w:gridCol w:w="992"/>
        <w:gridCol w:w="993"/>
        <w:gridCol w:w="1701"/>
      </w:tblGrid>
      <w:tr w:rsidR="001617E1" w:rsidRPr="00EB4DD5" w:rsidTr="00EB4DD5">
        <w:tc>
          <w:tcPr>
            <w:tcW w:w="426" w:type="dxa"/>
            <w:vMerge w:val="restart"/>
          </w:tcPr>
          <w:p w:rsidR="001617E1" w:rsidRPr="00EB4DD5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№</w:t>
            </w:r>
          </w:p>
        </w:tc>
        <w:tc>
          <w:tcPr>
            <w:tcW w:w="1843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10773" w:type="dxa"/>
            <w:gridSpan w:val="12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Значения показателя по годам</w:t>
            </w:r>
          </w:p>
        </w:tc>
        <w:tc>
          <w:tcPr>
            <w:tcW w:w="1701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на момент окончания действия муниципальной программы</w:t>
            </w:r>
          </w:p>
        </w:tc>
      </w:tr>
      <w:tr w:rsidR="00EB4DD5" w:rsidRPr="00EB4DD5" w:rsidTr="00EB4DD5">
        <w:tc>
          <w:tcPr>
            <w:tcW w:w="426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2024.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2029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2030</w:t>
            </w:r>
          </w:p>
        </w:tc>
        <w:tc>
          <w:tcPr>
            <w:tcW w:w="1701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Количество введенных в эксплуатацию объектов утилизации и обезвреживания отходов, шт. &lt;1&gt;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Доля вывезенных и утилизированных отходов в результате ликвидации мест несанкционированного размещения отходов, % &lt;2&gt;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8,3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8,3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9,1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16,7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24,5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32,7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41,2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55,6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62,5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71,4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83,3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2.1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Объем вывезенных и утилизированных отходов в результате ликвидации мест несанкционированного размещения отходов, м3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1440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2080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2720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3360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2.2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Общий объем отходов подлежащих утилизации, м3,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8800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8640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8480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8320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8160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8000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7200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6400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5600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4800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4000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Площадь городских лесов, на которой снижена природная пожарная опасность, </w:t>
            </w:r>
            <w:proofErr w:type="gramStart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 &lt;3&gt;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Доля населения, </w:t>
            </w: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вовлеченного в эколого-просветительские и эколого-образовательные мероприятия, в том числе 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эковолонтеры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, от общей численности населения города, %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41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4.1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год, чел.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7320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7320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7370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7420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7470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7520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7570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7620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7670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7720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7770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7820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7870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7870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4.2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Общая численность населения города за отчетный год, чел.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17987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Протяженность очищенной прибрежной полосы водных объектов, </w:t>
            </w:r>
            <w:proofErr w:type="gramStart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км</w:t>
            </w:r>
            <w:proofErr w:type="gramEnd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 &lt;5&gt;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Площадь городских территорий общего пользования (скверы, аллеи и т.п.), занятых зелеными насаждениями, </w:t>
            </w:r>
            <w:proofErr w:type="gramStart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 &lt;6&gt;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15,87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Количество обслуживаемых детских игровых и спортивных площадок, шт. &lt;7&gt;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</w:tr>
      <w:tr w:rsidR="00EB4DD5" w:rsidRPr="00EB4DD5" w:rsidTr="00EB4DD5">
        <w:tc>
          <w:tcPr>
            <w:tcW w:w="4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84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Площадь, на которой проведены </w:t>
            </w: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мероприятия по дезинсекции и дератизации, </w:t>
            </w:r>
            <w:proofErr w:type="gramStart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га</w:t>
            </w:r>
            <w:proofErr w:type="gramEnd"/>
            <w:r w:rsidRPr="00EB4DD5">
              <w:rPr>
                <w:rFonts w:ascii="Times New Roman" w:hAnsi="Times New Roman" w:cs="Times New Roman"/>
                <w:sz w:val="18"/>
                <w:szCs w:val="18"/>
              </w:rPr>
              <w:t xml:space="preserve"> &lt;8&gt;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65,38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70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85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2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993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  <w:tc>
          <w:tcPr>
            <w:tcW w:w="170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18"/>
              </w:rPr>
            </w:pPr>
            <w:r w:rsidRPr="00EB4DD5">
              <w:rPr>
                <w:rFonts w:ascii="Times New Roman" w:hAnsi="Times New Roman" w:cs="Times New Roman"/>
                <w:sz w:val="18"/>
                <w:szCs w:val="18"/>
              </w:rPr>
              <w:t>65,38</w:t>
            </w:r>
          </w:p>
        </w:tc>
      </w:tr>
    </w:tbl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--------------------------------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>&lt;1&gt; Год окончания действия полигона твердых бытовых отходов 2028 год (сведения из регионального реестра объектов размещения отходов (полигоны твердых коммунальных и производственных отходов по состоянию на 01.01.2019).</w:t>
      </w:r>
      <w:proofErr w:type="gramEnd"/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&lt;2&gt;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Об утверждении </w:t>
      </w:r>
      <w:hyperlink r:id="rId28" w:tooltip="Приказ Росстата от 09.10.2020 N 627 (ред. от 13.11.2020) &quot;Об утверждении формы федерального статистического наблюдения с указаниями по ее заполнению для организации Федеральной службой по надзору в сфере природопользования федерального статистического наблюден">
        <w:r w:rsidRPr="008505FB">
          <w:rPr>
            <w:rFonts w:ascii="Times New Roman" w:hAnsi="Times New Roman" w:cs="Times New Roman"/>
            <w:sz w:val="22"/>
            <w:szCs w:val="20"/>
          </w:rPr>
          <w:t>формы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федерального статистического наблюдения с указаниями по ее заполнению для организации федеральной службой по надзору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в сфере природопользования федерального статистического наблюдения за отходами производства и потребления, утвержденной приказом Федеральной службы государственной статистики от 09.10.2020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627. </w:t>
      </w:r>
      <w:hyperlink r:id="rId29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Указ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Президента Российской Федерации от 07.05.2018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204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национальных целях и стратегических задачах развития Российской Федерации на период до 2024 года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&lt;3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&gt; О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>пределяются исходя из лесоустройства площадь городских лесов составляет 940 га.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Рассчитывается как отношение численности населения, принявшего участие в эколого-просветительских и эколого-образовательных мероприятиях, к общей численности населения автономного округа, по формуле: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А / Б x 100%, где: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А - 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>Б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- общая численность населения города за отчетный год. Федеральный </w:t>
      </w:r>
      <w:hyperlink r:id="rId30" w:tooltip="Федеральный закон от 10.01.2002 N 7-ФЗ (ред. от 26.03.2022) &quot;Об охране окружающей среды&quot; (с изм. и доп., вступ. в силу с 01.09.2022)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закон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от 10.01.2002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7-ФЗ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Об охране окружающей среды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&lt;4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&gt; Р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>ассчитывается как отношение численности населения, принявшего участие в эколого-просветительских и эколого-образовательных мероприятиях, к общей численности населения автономного округа, по формуле: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А / Б x 100%, где: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А - численность населения города, принявшего участие в эколого-просветительских и эколого-образовательных мероприятиях, проведенных на территории города за отчетный год;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>Б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- общая численность населения города за отчетный год. Федеральный </w:t>
      </w:r>
      <w:hyperlink r:id="rId31" w:tooltip="Федеральный закон от 10.01.2002 N 7-ФЗ (ред. от 26.03.2022) &quot;Об охране окружающей среды&quot; (с изм. и доп., вступ. в силу с 01.09.2022)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закон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от 10.01.2002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7-ФЗ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Об охране окружающей среды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. </w:t>
      </w:r>
      <w:hyperlink r:id="rId32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proofErr w:type="gramStart"/>
        <w:r w:rsidRPr="008505FB">
          <w:rPr>
            <w:rFonts w:ascii="Times New Roman" w:hAnsi="Times New Roman" w:cs="Times New Roman"/>
            <w:sz w:val="22"/>
            <w:szCs w:val="20"/>
          </w:rPr>
          <w:t>Пункт 7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Указа Президента Российской Федерации от 07.05.2018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204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национальных целях и стратегических задачах развития Российской Федерации на период до 2024 года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, данные из паспорта портфеля проектов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Экология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в части декомпозиции и целевых значений показателя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Количество населения, вовлеченного в волонтерские акции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, утвержденный Проектным комитетом Ханты-Мансийского автономного округа - Югра от 21.08.2018.</w:t>
      </w:r>
      <w:proofErr w:type="gramEnd"/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&lt;5&gt; </w:t>
      </w:r>
      <w:hyperlink r:id="rId33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Пункт 7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Указа Президента Российской Федерации от 07.05.2018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204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 национальных целях и стратегических задачах развития Российской Федерации на период до 2024 года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, данные портфеля проектов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Экология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 xml:space="preserve"> в части декомпозиции и целевых значений показателя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Протяженность очищенной прибрежной полосы водных объектов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&lt;6&gt; В соответствии с основными показателями озелененных территорий из Генерального плана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, утвержденного </w:t>
      </w:r>
      <w:hyperlink r:id="rId34" w:tooltip="Решение Думы города Покачи от 17.12.2014 N 111 &quot;Об утверждении Генерального плана города Покачи&quot; (вместе с &quot;Положением о территориальном планировании города Покачи&quot;) {КонсультантПлюс}">
        <w:r w:rsidRPr="008505FB">
          <w:rPr>
            <w:rFonts w:ascii="Times New Roman" w:hAnsi="Times New Roman" w:cs="Times New Roman"/>
            <w:sz w:val="22"/>
            <w:szCs w:val="20"/>
          </w:rPr>
          <w:t>решением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Думы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 от 17.12.2014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111.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&lt;7&gt; Муниципальный контракт на выполнение работ по содержанию детских дворовых и спортивных площадок.</w:t>
      </w:r>
    </w:p>
    <w:p w:rsidR="001617E1" w:rsidRPr="008505FB" w:rsidRDefault="00A1159C">
      <w:pPr>
        <w:pStyle w:val="ConsPlusNormal0"/>
        <w:spacing w:before="200"/>
        <w:ind w:firstLine="540"/>
        <w:jc w:val="both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&lt;8&gt; Муниципальный контракт на оказание услуг по проведению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акарицидной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>, дезинсекционной (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ларвицидной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) обработок, барьерной дератизации, а также сбору и утилизации трупов животных на </w:t>
      </w:r>
      <w:r w:rsidRPr="008505FB">
        <w:rPr>
          <w:rFonts w:ascii="Times New Roman" w:hAnsi="Times New Roman" w:cs="Times New Roman"/>
          <w:sz w:val="22"/>
          <w:szCs w:val="20"/>
        </w:rPr>
        <w:lastRenderedPageBreak/>
        <w:t xml:space="preserve">территории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.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Перечень объектов, подлежащих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акарицидной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>, дезинсекционной (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ларвицидной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) обработке и барьерной дератизации на территории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  <w:r w:rsidRPr="008505FB">
        <w:rPr>
          <w:rFonts w:ascii="Times New Roman" w:hAnsi="Times New Roman" w:cs="Times New Roman"/>
          <w:sz w:val="22"/>
          <w:szCs w:val="20"/>
        </w:rPr>
        <w:t xml:space="preserve">, определен в соответствии с требованиями </w:t>
      </w:r>
      <w:hyperlink r:id="rId35" w:tooltip="Постановление Правительства ХМАО - Югры от 03.03.2017 N 73-п (ред. от 14.07.2017) &quot;Об установлении критериев отбора площадей в муниципальных образованиях Ханты-Мансийского автономного округа - Югры, подлежащих дезинсекции и дератизации, нормативов расходов на ">
        <w:r w:rsidRPr="008505FB">
          <w:rPr>
            <w:rFonts w:ascii="Times New Roman" w:hAnsi="Times New Roman" w:cs="Times New Roman"/>
            <w:sz w:val="22"/>
            <w:szCs w:val="20"/>
          </w:rPr>
          <w:t>Постановления</w:t>
        </w:r>
      </w:hyperlink>
      <w:r w:rsidRPr="008505FB">
        <w:rPr>
          <w:rFonts w:ascii="Times New Roman" w:hAnsi="Times New Roman" w:cs="Times New Roman"/>
          <w:sz w:val="22"/>
          <w:szCs w:val="20"/>
        </w:rPr>
        <w:t xml:space="preserve"> Правительства ХМАО - Югры от 03.03.2017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73-п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Об установлении критериев отбора площадей в муниципальных образованиях Ханты-Мансийского автономного округа - Югры, подлежащих дезинсекции и дератизации, нормативов расходов на организацию осуществления мероприятий по проведению дезинсекции и дератизации в муниципальных образованиях Ханты-Мансийского автономного округа - Югры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 xml:space="preserve">и нормативов расходов на осуществление мероприятий по контролю эффективности проведения дезинсекции и дератизации, а также нормативов расходов на администрирование переданных отдельных государственных полномочий по организации осуществления мероприятий по проведению дезинсекции и дератизации в муниципальных образованиях Ханты-Мансийского автономного округа - Югры и внесении изменений в постановление Правительства Ханты-Мансийского автономного округа - Югры от 8.05.2013 </w:t>
      </w:r>
      <w:r w:rsidR="008505FB" w:rsidRPr="008505FB">
        <w:rPr>
          <w:rFonts w:ascii="Times New Roman" w:hAnsi="Times New Roman" w:cs="Times New Roman"/>
          <w:sz w:val="22"/>
          <w:szCs w:val="20"/>
        </w:rPr>
        <w:t>№</w:t>
      </w:r>
      <w:r w:rsidRPr="008505FB">
        <w:rPr>
          <w:rFonts w:ascii="Times New Roman" w:hAnsi="Times New Roman" w:cs="Times New Roman"/>
          <w:sz w:val="22"/>
          <w:szCs w:val="20"/>
        </w:rPr>
        <w:t xml:space="preserve"> 160-п </w:t>
      </w:r>
      <w:r w:rsidR="0024530D">
        <w:rPr>
          <w:rFonts w:ascii="Times New Roman" w:hAnsi="Times New Roman" w:cs="Times New Roman"/>
          <w:sz w:val="22"/>
          <w:szCs w:val="20"/>
        </w:rPr>
        <w:t>«</w:t>
      </w:r>
      <w:r w:rsidRPr="008505FB">
        <w:rPr>
          <w:rFonts w:ascii="Times New Roman" w:hAnsi="Times New Roman" w:cs="Times New Roman"/>
          <w:sz w:val="22"/>
          <w:szCs w:val="20"/>
        </w:rPr>
        <w:t>Об организации мероприятий по проведению дезинфекции, дезинсекции и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дератизации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в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</w:t>
      </w:r>
      <w:proofErr w:type="gramStart"/>
      <w:r w:rsidRPr="008505FB">
        <w:rPr>
          <w:rFonts w:ascii="Times New Roman" w:hAnsi="Times New Roman" w:cs="Times New Roman"/>
          <w:sz w:val="22"/>
          <w:szCs w:val="20"/>
        </w:rPr>
        <w:t>Ханты-Мансийском</w:t>
      </w:r>
      <w:proofErr w:type="gramEnd"/>
      <w:r w:rsidRPr="008505FB">
        <w:rPr>
          <w:rFonts w:ascii="Times New Roman" w:hAnsi="Times New Roman" w:cs="Times New Roman"/>
          <w:sz w:val="22"/>
          <w:szCs w:val="20"/>
        </w:rPr>
        <w:t xml:space="preserve"> автономном округе - Югре</w:t>
      </w:r>
      <w:r w:rsidR="0024530D">
        <w:rPr>
          <w:rFonts w:ascii="Times New Roman" w:hAnsi="Times New Roman" w:cs="Times New Roman"/>
          <w:sz w:val="22"/>
          <w:szCs w:val="20"/>
        </w:rPr>
        <w:t>»</w:t>
      </w:r>
      <w:r w:rsidRPr="008505FB">
        <w:rPr>
          <w:rFonts w:ascii="Times New Roman" w:hAnsi="Times New Roman" w:cs="Times New Roman"/>
          <w:sz w:val="22"/>
          <w:szCs w:val="20"/>
        </w:rPr>
        <w:t>.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7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Наказы избирателей</w:t>
      </w:r>
    </w:p>
    <w:p w:rsidR="001617E1" w:rsidRPr="008505FB" w:rsidRDefault="001617E1">
      <w:pPr>
        <w:pStyle w:val="ConsPlusNormal0"/>
        <w:ind w:firstLine="540"/>
        <w:jc w:val="both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85"/>
        <w:gridCol w:w="567"/>
        <w:gridCol w:w="708"/>
        <w:gridCol w:w="851"/>
        <w:gridCol w:w="1984"/>
      </w:tblGrid>
      <w:tr w:rsidR="001617E1" w:rsidRPr="00EB4DD5" w:rsidTr="00EB4DD5">
        <w:tc>
          <w:tcPr>
            <w:tcW w:w="454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lastRenderedPageBreak/>
              <w:t>п</w:t>
            </w:r>
            <w:proofErr w:type="gram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/п</w:t>
            </w:r>
          </w:p>
        </w:tc>
        <w:tc>
          <w:tcPr>
            <w:tcW w:w="5281" w:type="dxa"/>
            <w:gridSpan w:val="4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Основание</w:t>
            </w:r>
          </w:p>
        </w:tc>
        <w:tc>
          <w:tcPr>
            <w:tcW w:w="1774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Сумма всего, руб.</w:t>
            </w:r>
          </w:p>
        </w:tc>
        <w:tc>
          <w:tcPr>
            <w:tcW w:w="4795" w:type="dxa"/>
            <w:gridSpan w:val="5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по годам в руб.</w:t>
            </w:r>
          </w:p>
        </w:tc>
      </w:tr>
      <w:tr w:rsidR="001617E1" w:rsidRPr="00EB4DD5" w:rsidTr="00EB4DD5">
        <w:tc>
          <w:tcPr>
            <w:tcW w:w="454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57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Нормативный правовой акт</w:t>
            </w:r>
          </w:p>
        </w:tc>
        <w:tc>
          <w:tcPr>
            <w:tcW w:w="121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Реквизиты</w:t>
            </w:r>
          </w:p>
        </w:tc>
        <w:tc>
          <w:tcPr>
            <w:tcW w:w="108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Пункт, подпункт</w:t>
            </w:r>
          </w:p>
        </w:tc>
        <w:tc>
          <w:tcPr>
            <w:tcW w:w="139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Содержание</w:t>
            </w:r>
          </w:p>
        </w:tc>
        <w:tc>
          <w:tcPr>
            <w:tcW w:w="1774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799" w:type="dxa"/>
            <w:vMerge/>
          </w:tcPr>
          <w:p w:rsidR="001617E1" w:rsidRPr="00EB4DD5" w:rsidRDefault="001617E1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85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2022</w:t>
            </w:r>
          </w:p>
        </w:tc>
        <w:tc>
          <w:tcPr>
            <w:tcW w:w="567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2023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2024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2025</w:t>
            </w:r>
          </w:p>
        </w:tc>
        <w:tc>
          <w:tcPr>
            <w:tcW w:w="198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2026 - 2030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157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121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108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139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177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79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685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567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9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10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11</w:t>
            </w:r>
          </w:p>
        </w:tc>
        <w:tc>
          <w:tcPr>
            <w:tcW w:w="198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12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57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21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08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39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77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79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685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567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70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8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98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</w:tbl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8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План мероприятий, направленный на достижение значений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(уровней) показателей оценки эффективности деятельности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исполнительных органов государственной власти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Ханты-Мансийского автономного округа - Югры</w:t>
      </w:r>
    </w:p>
    <w:p w:rsidR="001617E1" w:rsidRPr="008505FB" w:rsidRDefault="001617E1">
      <w:pPr>
        <w:pStyle w:val="ConsPlusNormal0"/>
        <w:jc w:val="center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1617E1">
      <w:pPr>
        <w:pStyle w:val="ConsPlusNormal0"/>
        <w:spacing w:after="1"/>
        <w:rPr>
          <w:rFonts w:ascii="Times New Roman" w:hAnsi="Times New Roman" w:cs="Times New Roman"/>
          <w:sz w:val="22"/>
          <w:szCs w:val="20"/>
        </w:rPr>
      </w:pPr>
    </w:p>
    <w:tbl>
      <w:tblPr>
        <w:tblW w:w="14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18"/>
        <w:gridCol w:w="4111"/>
        <w:gridCol w:w="2268"/>
        <w:gridCol w:w="2551"/>
        <w:gridCol w:w="2694"/>
      </w:tblGrid>
      <w:tr w:rsidR="001617E1" w:rsidRPr="00EB4DD5" w:rsidTr="00EB4DD5">
        <w:tc>
          <w:tcPr>
            <w:tcW w:w="454" w:type="dxa"/>
          </w:tcPr>
          <w:p w:rsidR="001617E1" w:rsidRPr="00EB4DD5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№</w:t>
            </w:r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gramStart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proofErr w:type="gramEnd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/п</w:t>
            </w:r>
          </w:p>
        </w:tc>
        <w:tc>
          <w:tcPr>
            <w:tcW w:w="2018" w:type="dxa"/>
          </w:tcPr>
          <w:p w:rsidR="001617E1" w:rsidRPr="00EB4DD5" w:rsidRDefault="00A1159C" w:rsidP="00EB4DD5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Номер, наименование мероприятия </w:t>
            </w:r>
            <w:hyperlink w:anchor="P321" w:tooltip="Распределение финансовых ресурсов муниципальной программы">
              <w:r w:rsidRPr="00EB4DD5">
                <w:rPr>
                  <w:rFonts w:ascii="Times New Roman" w:hAnsi="Times New Roman" w:cs="Times New Roman"/>
                  <w:sz w:val="18"/>
                  <w:szCs w:val="20"/>
                </w:rPr>
                <w:t>(</w:t>
              </w:r>
              <w:r w:rsidR="00EB4DD5" w:rsidRPr="00EB4DD5">
                <w:rPr>
                  <w:rFonts w:ascii="Times New Roman" w:hAnsi="Times New Roman" w:cs="Times New Roman"/>
                  <w:sz w:val="18"/>
                  <w:szCs w:val="20"/>
                </w:rPr>
                <w:t>Таблица</w:t>
              </w:r>
              <w:r w:rsidRPr="00EB4DD5">
                <w:rPr>
                  <w:rFonts w:ascii="Times New Roman" w:hAnsi="Times New Roman" w:cs="Times New Roman"/>
                  <w:sz w:val="18"/>
                  <w:szCs w:val="20"/>
                </w:rPr>
                <w:t xml:space="preserve"> 2)</w:t>
              </w:r>
            </w:hyperlink>
          </w:p>
        </w:tc>
        <w:tc>
          <w:tcPr>
            <w:tcW w:w="411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255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Ответственный исполнитель/соисполнитель</w:t>
            </w:r>
          </w:p>
        </w:tc>
        <w:tc>
          <w:tcPr>
            <w:tcW w:w="269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Контрольное событие (промежуточный результат)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01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411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26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551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69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01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2.3. Мероприятия по экологическому просвещению, образованию населения и формированию экологической культуры</w:t>
            </w:r>
          </w:p>
        </w:tc>
        <w:tc>
          <w:tcPr>
            <w:tcW w:w="411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1) обеспечение информирования населения через средства массовой информации (печатные издания, телевидение, радио и 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интернет-ресурсы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), в том числе в сфере обращения с твердыми коммунальными отходами;</w:t>
            </w:r>
          </w:p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2) осуществление информационно-издательской деятельности, в том числе в сфере обращения с твердыми коммунальными отходами;</w:t>
            </w:r>
          </w:p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3) организация и проведение экологических и природоохранных мероприятий (в том числе конкурсов)</w:t>
            </w:r>
          </w:p>
        </w:tc>
        <w:tc>
          <w:tcPr>
            <w:tcW w:w="226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Портфель проектов 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«</w:t>
            </w: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Экология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»</w:t>
            </w:r>
          </w:p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региональный проект 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«</w:t>
            </w: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Сохранение уникальных водных объектов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»</w:t>
            </w:r>
          </w:p>
        </w:tc>
        <w:tc>
          <w:tcPr>
            <w:tcW w:w="2551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УЖКХ/управление образования, управление культуры, спорта и молодежной политики</w:t>
            </w:r>
          </w:p>
        </w:tc>
        <w:tc>
          <w:tcPr>
            <w:tcW w:w="269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Сохранение доли населения, вовлеченного в эколого-просветительские и эколого-образовательные мероприятия, в том числе 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эковолонтеры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, от общей численности населения города</w:t>
            </w:r>
          </w:p>
        </w:tc>
      </w:tr>
    </w:tbl>
    <w:p w:rsidR="001617E1" w:rsidRPr="008505FB" w:rsidRDefault="001617E1">
      <w:pPr>
        <w:pStyle w:val="ConsPlusNormal0"/>
        <w:rPr>
          <w:rFonts w:ascii="Times New Roman" w:hAnsi="Times New Roman" w:cs="Times New Roman"/>
          <w:sz w:val="22"/>
          <w:szCs w:val="20"/>
        </w:rPr>
        <w:sectPr w:rsidR="001617E1" w:rsidRPr="008505FB"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Normal0"/>
        <w:jc w:val="right"/>
        <w:outlineLvl w:val="1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Таблица 9</w:t>
      </w:r>
    </w:p>
    <w:p w:rsidR="001617E1" w:rsidRPr="008505FB" w:rsidRDefault="001617E1">
      <w:pPr>
        <w:pStyle w:val="ConsPlusNormal0"/>
        <w:jc w:val="right"/>
        <w:rPr>
          <w:rFonts w:ascii="Times New Roman" w:hAnsi="Times New Roman" w:cs="Times New Roman"/>
          <w:sz w:val="22"/>
          <w:szCs w:val="20"/>
        </w:rPr>
      </w:pP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Перечень предложений и инициатив граждан, направленных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на достижение показателей национальных целей, оценку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эффективности деятельности высших должностных лиц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proofErr w:type="gramStart"/>
      <w:r w:rsidRPr="008505FB">
        <w:rPr>
          <w:rFonts w:ascii="Times New Roman" w:hAnsi="Times New Roman" w:cs="Times New Roman"/>
          <w:sz w:val="22"/>
          <w:szCs w:val="20"/>
        </w:rPr>
        <w:t>(руководителей высших исполнительных органов государственной</w:t>
      </w:r>
      <w:proofErr w:type="gramEnd"/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власти) субъектов Российской Федерации,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>социально-экономическое развитие Ханты-Мансийского</w:t>
      </w:r>
    </w:p>
    <w:p w:rsidR="001617E1" w:rsidRPr="008505FB" w:rsidRDefault="00A1159C">
      <w:pPr>
        <w:pStyle w:val="ConsPlusTitle0"/>
        <w:jc w:val="center"/>
        <w:rPr>
          <w:rFonts w:ascii="Times New Roman" w:hAnsi="Times New Roman" w:cs="Times New Roman"/>
          <w:sz w:val="22"/>
          <w:szCs w:val="20"/>
        </w:rPr>
      </w:pPr>
      <w:r w:rsidRPr="008505FB">
        <w:rPr>
          <w:rFonts w:ascii="Times New Roman" w:hAnsi="Times New Roman" w:cs="Times New Roman"/>
          <w:sz w:val="22"/>
          <w:szCs w:val="20"/>
        </w:rPr>
        <w:t xml:space="preserve">автономного округа - Югры и города </w:t>
      </w:r>
      <w:proofErr w:type="spellStart"/>
      <w:r w:rsidRPr="008505FB">
        <w:rPr>
          <w:rFonts w:ascii="Times New Roman" w:hAnsi="Times New Roman" w:cs="Times New Roman"/>
          <w:sz w:val="22"/>
          <w:szCs w:val="20"/>
        </w:rPr>
        <w:t>Покачи</w:t>
      </w:r>
      <w:proofErr w:type="spellEnd"/>
    </w:p>
    <w:p w:rsidR="001617E1" w:rsidRPr="008505FB" w:rsidRDefault="001617E1">
      <w:pPr>
        <w:pStyle w:val="ConsPlusNormal0"/>
        <w:jc w:val="center"/>
        <w:rPr>
          <w:rFonts w:ascii="Times New Roman" w:hAnsi="Times New Roman" w:cs="Times New Roman"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489"/>
        <w:gridCol w:w="2230"/>
        <w:gridCol w:w="2126"/>
        <w:gridCol w:w="1418"/>
        <w:gridCol w:w="2126"/>
      </w:tblGrid>
      <w:tr w:rsidR="001617E1" w:rsidRPr="00EB4DD5" w:rsidTr="00EB4DD5">
        <w:tc>
          <w:tcPr>
            <w:tcW w:w="454" w:type="dxa"/>
          </w:tcPr>
          <w:p w:rsidR="001617E1" w:rsidRPr="00EB4DD5" w:rsidRDefault="008505FB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№</w:t>
            </w:r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gramStart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proofErr w:type="gramEnd"/>
            <w:r w:rsidR="00A1159C" w:rsidRPr="00EB4DD5">
              <w:rPr>
                <w:rFonts w:ascii="Times New Roman" w:hAnsi="Times New Roman" w:cs="Times New Roman"/>
                <w:sz w:val="18"/>
                <w:szCs w:val="20"/>
              </w:rPr>
              <w:t>/п</w:t>
            </w:r>
          </w:p>
        </w:tc>
        <w:tc>
          <w:tcPr>
            <w:tcW w:w="148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Содержание предложения</w:t>
            </w:r>
          </w:p>
        </w:tc>
        <w:tc>
          <w:tcPr>
            <w:tcW w:w="223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Номер, наименование показателя</w:t>
            </w:r>
          </w:p>
        </w:tc>
        <w:tc>
          <w:tcPr>
            <w:tcW w:w="141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Ответственный исполнитель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Автор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1489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230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1418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</w:tr>
      <w:tr w:rsidR="001617E1" w:rsidRPr="00EB4DD5" w:rsidTr="00EB4DD5">
        <w:tc>
          <w:tcPr>
            <w:tcW w:w="454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1489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Обработка в летнее время территории города 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Покачи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от комаров и мошек</w:t>
            </w:r>
          </w:p>
        </w:tc>
        <w:tc>
          <w:tcPr>
            <w:tcW w:w="2230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Мероприятие 4.1. 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«</w:t>
            </w: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Проведение дезинсекционной (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ларвицидной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), </w:t>
            </w:r>
            <w:proofErr w:type="spell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акарицидной</w:t>
            </w:r>
            <w:proofErr w:type="spellEnd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обработок и барьерной дератизации</w:t>
            </w:r>
            <w:r w:rsidR="0024530D">
              <w:rPr>
                <w:rFonts w:ascii="Times New Roman" w:hAnsi="Times New Roman" w:cs="Times New Roman"/>
                <w:sz w:val="18"/>
                <w:szCs w:val="20"/>
              </w:rPr>
              <w:t>»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8. Площадь, на которой проведены мероприятия по дезинсекции и дератизации, </w:t>
            </w:r>
            <w:proofErr w:type="gramStart"/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га</w:t>
            </w:r>
            <w:proofErr w:type="gramEnd"/>
          </w:p>
        </w:tc>
        <w:tc>
          <w:tcPr>
            <w:tcW w:w="1418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>УЖКХ</w:t>
            </w:r>
          </w:p>
        </w:tc>
        <w:tc>
          <w:tcPr>
            <w:tcW w:w="2126" w:type="dxa"/>
          </w:tcPr>
          <w:p w:rsidR="001617E1" w:rsidRPr="00EB4DD5" w:rsidRDefault="00A1159C">
            <w:pPr>
              <w:pStyle w:val="ConsPlusNormal0"/>
              <w:rPr>
                <w:rFonts w:ascii="Times New Roman" w:hAnsi="Times New Roman" w:cs="Times New Roman"/>
                <w:sz w:val="18"/>
                <w:szCs w:val="20"/>
              </w:rPr>
            </w:pP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Швалев Юрий Владимирович (избирательный округ </w:t>
            </w:r>
            <w:r w:rsidR="008505FB" w:rsidRPr="00EB4DD5">
              <w:rPr>
                <w:rFonts w:ascii="Times New Roman" w:hAnsi="Times New Roman" w:cs="Times New Roman"/>
                <w:sz w:val="18"/>
                <w:szCs w:val="20"/>
              </w:rPr>
              <w:t>№</w:t>
            </w:r>
            <w:r w:rsidRPr="00EB4DD5">
              <w:rPr>
                <w:rFonts w:ascii="Times New Roman" w:hAnsi="Times New Roman" w:cs="Times New Roman"/>
                <w:sz w:val="18"/>
                <w:szCs w:val="20"/>
              </w:rPr>
              <w:t xml:space="preserve"> 11)</w:t>
            </w:r>
          </w:p>
        </w:tc>
      </w:tr>
    </w:tbl>
    <w:p w:rsidR="001617E1" w:rsidRPr="008505FB" w:rsidRDefault="001617E1">
      <w:pPr>
        <w:pStyle w:val="ConsPlusNormal0"/>
        <w:jc w:val="both"/>
        <w:rPr>
          <w:rFonts w:ascii="Times New Roman" w:hAnsi="Times New Roman" w:cs="Times New Roman"/>
          <w:sz w:val="22"/>
          <w:szCs w:val="20"/>
        </w:rPr>
      </w:pPr>
    </w:p>
    <w:sectPr w:rsidR="001617E1" w:rsidRPr="008505FB">
      <w:headerReference w:type="default" r:id="rId36"/>
      <w:footerReference w:type="default" r:id="rId3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26F" w:rsidRDefault="0022326F">
      <w:r>
        <w:separator/>
      </w:r>
    </w:p>
  </w:endnote>
  <w:endnote w:type="continuationSeparator" w:id="0">
    <w:p w:rsidR="0022326F" w:rsidRDefault="00223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Pr="00A1159C" w:rsidRDefault="0022326F" w:rsidP="00A115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Default="0022326F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22326F">
      <w:trPr>
        <w:trHeight w:hRule="exact" w:val="1170"/>
      </w:trPr>
      <w:tc>
        <w:tcPr>
          <w:tcW w:w="1650" w:type="pct"/>
          <w:vAlign w:val="center"/>
        </w:tcPr>
        <w:p w:rsidR="0022326F" w:rsidRDefault="0022326F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22326F" w:rsidRDefault="0022326F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22326F" w:rsidRDefault="0022326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31</w:t>
          </w:r>
          <w:r>
            <w:fldChar w:fldCharType="end"/>
          </w:r>
        </w:p>
      </w:tc>
    </w:tr>
  </w:tbl>
  <w:p w:rsidR="0022326F" w:rsidRDefault="0022326F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Pr="00A1159C" w:rsidRDefault="0022326F" w:rsidP="00A1159C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Default="0022326F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22326F">
      <w:trPr>
        <w:trHeight w:hRule="exact" w:val="1663"/>
      </w:trPr>
      <w:tc>
        <w:tcPr>
          <w:tcW w:w="1650" w:type="pct"/>
          <w:vAlign w:val="center"/>
        </w:tcPr>
        <w:p w:rsidR="0022326F" w:rsidRDefault="0022326F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22326F" w:rsidRDefault="0022326F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22326F" w:rsidRDefault="0022326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31</w:t>
          </w:r>
          <w:r>
            <w:fldChar w:fldCharType="end"/>
          </w:r>
        </w:p>
      </w:tc>
    </w:tr>
  </w:tbl>
  <w:p w:rsidR="0022326F" w:rsidRDefault="0022326F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26F" w:rsidRDefault="0022326F">
      <w:r>
        <w:separator/>
      </w:r>
    </w:p>
  </w:footnote>
  <w:footnote w:type="continuationSeparator" w:id="0">
    <w:p w:rsidR="0022326F" w:rsidRDefault="00223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Pr="00A1159C" w:rsidRDefault="0022326F" w:rsidP="00A115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7581"/>
      <w:gridCol w:w="6457"/>
    </w:tblGrid>
    <w:tr w:rsidR="0022326F">
      <w:trPr>
        <w:trHeight w:hRule="exact" w:val="1190"/>
      </w:trPr>
      <w:tc>
        <w:tcPr>
          <w:tcW w:w="2700" w:type="pct"/>
          <w:vAlign w:val="center"/>
        </w:tcPr>
        <w:p w:rsidR="0022326F" w:rsidRDefault="0022326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1001</w:t>
          </w:r>
          <w:r>
            <w:rPr>
              <w:rFonts w:ascii="Tahoma" w:hAnsi="Tahoma" w:cs="Tahoma"/>
              <w:sz w:val="16"/>
              <w:szCs w:val="16"/>
            </w:rPr>
            <w:br/>
            <w:t>(ред. от 22.09.2022)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22326F" w:rsidRDefault="0022326F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28.10.2022</w:t>
          </w:r>
        </w:p>
      </w:tc>
    </w:tr>
  </w:tbl>
  <w:p w:rsidR="0022326F" w:rsidRDefault="0022326F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22326F" w:rsidRDefault="0022326F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26F" w:rsidRPr="00A1159C" w:rsidRDefault="0022326F" w:rsidP="00A1159C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22326F">
      <w:trPr>
        <w:trHeight w:hRule="exact" w:val="1683"/>
      </w:trPr>
      <w:tc>
        <w:tcPr>
          <w:tcW w:w="2700" w:type="pct"/>
          <w:vAlign w:val="center"/>
        </w:tcPr>
        <w:p w:rsidR="0022326F" w:rsidRDefault="0022326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1001</w:t>
          </w:r>
          <w:r>
            <w:rPr>
              <w:rFonts w:ascii="Tahoma" w:hAnsi="Tahoma" w:cs="Tahoma"/>
              <w:sz w:val="16"/>
              <w:szCs w:val="16"/>
            </w:rPr>
            <w:br/>
            <w:t>(ред. от 22.09.2022)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22326F" w:rsidRDefault="0022326F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28.10.2022</w:t>
          </w:r>
        </w:p>
      </w:tc>
    </w:tr>
  </w:tbl>
  <w:p w:rsidR="0022326F" w:rsidRDefault="0022326F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22326F" w:rsidRDefault="0022326F">
    <w:pPr>
      <w:pStyle w:val="ConsPlusNormal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E5ED6"/>
    <w:multiLevelType w:val="hybridMultilevel"/>
    <w:tmpl w:val="90CC8402"/>
    <w:lvl w:ilvl="0" w:tplc="187830A4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17E1"/>
    <w:rsid w:val="000A072D"/>
    <w:rsid w:val="0012470A"/>
    <w:rsid w:val="001617E1"/>
    <w:rsid w:val="0022326F"/>
    <w:rsid w:val="00233B8E"/>
    <w:rsid w:val="0024530D"/>
    <w:rsid w:val="002824F4"/>
    <w:rsid w:val="002B5D18"/>
    <w:rsid w:val="005C58FF"/>
    <w:rsid w:val="005D4912"/>
    <w:rsid w:val="00651970"/>
    <w:rsid w:val="008505FB"/>
    <w:rsid w:val="008E3FD8"/>
    <w:rsid w:val="00990D49"/>
    <w:rsid w:val="00A1159C"/>
    <w:rsid w:val="00A14996"/>
    <w:rsid w:val="00AE1C22"/>
    <w:rsid w:val="00AF12B1"/>
    <w:rsid w:val="00B27521"/>
    <w:rsid w:val="00C44E2C"/>
    <w:rsid w:val="00C744FD"/>
    <w:rsid w:val="00CD6A7A"/>
    <w:rsid w:val="00D5735D"/>
    <w:rsid w:val="00DF4086"/>
    <w:rsid w:val="00EA5D58"/>
    <w:rsid w:val="00EB4DD5"/>
    <w:rsid w:val="00EE7BF0"/>
    <w:rsid w:val="00F46F36"/>
    <w:rsid w:val="00F85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A1159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159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11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159C"/>
  </w:style>
  <w:style w:type="paragraph" w:styleId="a7">
    <w:name w:val="footer"/>
    <w:basedOn w:val="a"/>
    <w:link w:val="a8"/>
    <w:uiPriority w:val="99"/>
    <w:unhideWhenUsed/>
    <w:rsid w:val="00A11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15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6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53613D2469D03C260C8E7620D2F58B023799032C4756A52D5F8920F60DE049DF9B69175A5F4C67B29978999248990F07EDF3DD33790304YD7EF" TargetMode="External"/><Relationship Id="rId13" Type="http://schemas.openxmlformats.org/officeDocument/2006/relationships/hyperlink" Target="consultantplus://offline/ref=B353613D2469D03C260C907B36BEA284003EC50F2F405CFB730A8F77A95DE61C9FDB6F421918436EB3922CC1D716C05C4BA6FFDF25650206C25D73F3YF74F" TargetMode="External"/><Relationship Id="rId18" Type="http://schemas.openxmlformats.org/officeDocument/2006/relationships/hyperlink" Target="consultantplus://offline/ref=53B6D24AD44A31C427F1155FD2C679FAF92E67C1230978AA318CB0812F5049D8C5A4CDC31DD67E7B2630FBCE0BFDBDE803338E2CA3E9F9183742EEE4A937E" TargetMode="External"/><Relationship Id="rId26" Type="http://schemas.openxmlformats.org/officeDocument/2006/relationships/header" Target="header3.xml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53B6D24AD44A31C427F10B52C4AA2EF5FC253ECF230676FE6FDEB6D670004F8D97E4939A5C9A6D7B262EFAC601AF34E" TargetMode="External"/><Relationship Id="rId34" Type="http://schemas.openxmlformats.org/officeDocument/2006/relationships/hyperlink" Target="consultantplus://offline/ref=53B6D24AD44A31C427F1155FD2C679FAF92E67C1230175AA3282B0812F5049D8C5A4CDC30FD626772438E6C703E8EBB945A634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353613D2469D03C260C907B36BEA284003EC50F2F405AF478038F77A95DE61C9FDB6F421918436EB3922CCBDF16C05C4BA6FFDF25650206C25D73F3YF74F" TargetMode="External"/><Relationship Id="rId17" Type="http://schemas.openxmlformats.org/officeDocument/2006/relationships/hyperlink" Target="consultantplus://offline/ref=53B6D24AD44A31C427F1155FD2C679FAF92E67C120077EAB3089B0812F5049D8C5A4CDC30FD626772438E6C703E8EBB945A634E" TargetMode="External"/><Relationship Id="rId25" Type="http://schemas.openxmlformats.org/officeDocument/2006/relationships/footer" Target="footer2.xml"/><Relationship Id="rId33" Type="http://schemas.openxmlformats.org/officeDocument/2006/relationships/hyperlink" Target="consultantplus://offline/ref=53B6D24AD44A31C427F10B52C4AA2EF5FC2031CC200776FE6FDEB6D670004F8D85E4CB965E927373263BAC9747A3E4BB4F78822EB5F5F81AA23BE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53B6D24AD44A31C427F10B52C4AA2EF5FC203EC5200676FE6FDEB6D670004F8D97E4939A5C9A6D7B262EFAC601AF34E" TargetMode="External"/><Relationship Id="rId20" Type="http://schemas.openxmlformats.org/officeDocument/2006/relationships/hyperlink" Target="consultantplus://offline/ref=53B6D24AD44A31C427F1155FD2C679FAF92E67C1200779AD368DB0812F5049D8C5A4CDC30FD626772438E6C703E8EBB945A634E" TargetMode="External"/><Relationship Id="rId29" Type="http://schemas.openxmlformats.org/officeDocument/2006/relationships/hyperlink" Target="consultantplus://offline/ref=53B6D24AD44A31C427F10B52C4AA2EF5FC2031CC200776FE6FDEB6D670004F8D97E4939A5C9A6D7B262EFAC601AF34E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353613D2469D03C260C907B36BEA284003EC50F2C4D5BF471088F77A95DE61C9FDB6F421918436EB3922CCAD616C05C4BA6FFDF25650206C25D73F3YF74F" TargetMode="External"/><Relationship Id="rId24" Type="http://schemas.openxmlformats.org/officeDocument/2006/relationships/header" Target="header2.xml"/><Relationship Id="rId32" Type="http://schemas.openxmlformats.org/officeDocument/2006/relationships/hyperlink" Target="consultantplus://offline/ref=53B6D24AD44A31C427F10B52C4AA2EF5FC2031CC200776FE6FDEB6D670004F8D85E4CB965E927373263BAC9747A3E4BB4F78822EB5F5F81AA23BE" TargetMode="External"/><Relationship Id="rId37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3B6D24AD44A31C427F10B52C4AA2EF5FC2031CC200776FE6FDEB6D670004F8D97E4939A5C9A6D7B262EFAC601AF34E" TargetMode="External"/><Relationship Id="rId23" Type="http://schemas.openxmlformats.org/officeDocument/2006/relationships/footer" Target="footer1.xml"/><Relationship Id="rId28" Type="http://schemas.openxmlformats.org/officeDocument/2006/relationships/hyperlink" Target="consultantplus://offline/ref=53B6D24AD44A31C427F10B52C4AA2EF5FC2331CC230176FE6FDEB6D670004F8D85E4CB965E92737B233BAC9747A3E4BB4F78822EB5F5F81AA23BE" TargetMode="External"/><Relationship Id="rId36" Type="http://schemas.openxmlformats.org/officeDocument/2006/relationships/header" Target="header4.xml"/><Relationship Id="rId10" Type="http://schemas.openxmlformats.org/officeDocument/2006/relationships/hyperlink" Target="consultantplus://offline/ref=B353613D2469D03C260C8E7620D2F58B02379903254256A52D5F8920F60DE049DF9B69175A5D4D68B29978999248990F07EDF3DD33790304YD7EF" TargetMode="External"/><Relationship Id="rId19" Type="http://schemas.openxmlformats.org/officeDocument/2006/relationships/hyperlink" Target="consultantplus://offline/ref=53B6D24AD44A31C427F1155FD2C679FAF92E67C1200779AC368FB0812F5049D8C5A4CDC30FD626772438E6C703E8EBB945A634E" TargetMode="External"/><Relationship Id="rId31" Type="http://schemas.openxmlformats.org/officeDocument/2006/relationships/hyperlink" Target="consultantplus://offline/ref=53B6D24AD44A31C427F10B52C4AA2EF5FB243BC4250176FE6FDEB6D670004F8D97E4939A5C9A6D7B262EFAC601AF34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53613D2469D03C260C8E7620D2F58B0234990A2A4556A52D5F8920F60DE049DF9B69175A5C4867B79978999248990F07EDF3DD33790304YD7EF" TargetMode="External"/><Relationship Id="rId14" Type="http://schemas.openxmlformats.org/officeDocument/2006/relationships/hyperlink" Target="consultantplus://offline/ref=B353613D2469D03C260C907B36BEA284003EC50F2F4359F2780A8F77A95DE61C9FDB6F421918436EB3922CC9D716C05C4BA6FFDF25650206C25D73F3YF74F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hyperlink" Target="consultantplus://offline/ref=53B6D24AD44A31C427F10B52C4AA2EF5FB243BC4250176FE6FDEB6D670004F8D97E4939A5C9A6D7B262EFAC601AF34E" TargetMode="External"/><Relationship Id="rId35" Type="http://schemas.openxmlformats.org/officeDocument/2006/relationships/hyperlink" Target="consultantplus://offline/ref=53B6D24AD44A31C427F1155FD2C679FAF92E67C1230478AB3B8CB0812F5049D8C5A4CDC30FD626772438E6C703E8EBB945A634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28</Pages>
  <Words>7715</Words>
  <Characters>43982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Покачи от 12.10.2018 N 1001
(ред. от 22.09.2022)
"Об утверждении муниципальной программы "Обеспечение экологической безопасности на территории города Покачи"</vt:lpstr>
    </vt:vector>
  </TitlesOfParts>
  <Company>КонсультантПлюс Версия 4022.00.21</Company>
  <LinksUpToDate>false</LinksUpToDate>
  <CharactersWithSpaces>51594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12.10.2018 N 1001
(ред. от 22.09.2022)
"Об утверждении муниципальной программы "Обеспечение экологической безопасности на территории города Покачи"</dc:title>
  <dc:creator>Колиева Диана Шамильевна</dc:creator>
  <cp:lastModifiedBy>Колиева Диана Шамильевна</cp:lastModifiedBy>
  <cp:revision>23</cp:revision>
  <cp:lastPrinted>2022-10-28T06:12:00Z</cp:lastPrinted>
  <dcterms:created xsi:type="dcterms:W3CDTF">2022-10-28T04:54:00Z</dcterms:created>
  <dcterms:modified xsi:type="dcterms:W3CDTF">2023-02-16T09:49:00Z</dcterms:modified>
</cp:coreProperties>
</file>